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25AF4" w14:textId="77777777" w:rsidR="001E6892" w:rsidRPr="00BB0E54" w:rsidRDefault="001E6892" w:rsidP="006C4CC7">
      <w:pPr>
        <w:spacing w:line="276" w:lineRule="auto"/>
        <w:rPr>
          <w:rFonts w:cs="Times New Roman"/>
          <w:lang w:val="nb-NO"/>
        </w:rPr>
      </w:pPr>
    </w:p>
    <w:p w14:paraId="3DD1491F" w14:textId="5DE201E4" w:rsidR="001E6892" w:rsidRPr="00FE1371" w:rsidRDefault="00F473D0" w:rsidP="00F473D0">
      <w:pPr>
        <w:spacing w:line="276" w:lineRule="auto"/>
        <w:jc w:val="center"/>
        <w:rPr>
          <w:rFonts w:cs="Times New Roman"/>
          <w:sz w:val="28"/>
          <w:szCs w:val="32"/>
        </w:rPr>
      </w:pPr>
      <w:r w:rsidRPr="00FE1371">
        <w:rPr>
          <w:rFonts w:cs="Times New Roman"/>
          <w:b/>
          <w:bCs/>
          <w:sz w:val="28"/>
          <w:szCs w:val="32"/>
        </w:rPr>
        <w:t>Why Citizens Want Something for Nothing: Three Explanations for Unfunded Spending Demand</w:t>
      </w:r>
    </w:p>
    <w:p w14:paraId="15376BEF" w14:textId="77777777" w:rsidR="0002513D" w:rsidRPr="0099009C" w:rsidRDefault="0002513D" w:rsidP="006C4CC7">
      <w:pPr>
        <w:spacing w:line="276" w:lineRule="auto"/>
        <w:rPr>
          <w:rFonts w:cs="Times New Roman"/>
        </w:rPr>
      </w:pPr>
    </w:p>
    <w:p w14:paraId="0E3AB713" w14:textId="5F827DE8" w:rsidR="001E6892" w:rsidRDefault="001E6892" w:rsidP="006C4CC7">
      <w:pPr>
        <w:shd w:val="clear" w:color="auto" w:fill="FFFFFF"/>
        <w:spacing w:line="276" w:lineRule="auto"/>
        <w:rPr>
          <w:rFonts w:eastAsia="Times New Roman" w:cs="Times New Roman"/>
          <w:lang w:eastAsia="fr-CA"/>
        </w:rPr>
      </w:pPr>
    </w:p>
    <w:p w14:paraId="26AD851A" w14:textId="77777777" w:rsidR="00E822E1" w:rsidRPr="0099009C" w:rsidRDefault="00E822E1" w:rsidP="006C4CC7">
      <w:pPr>
        <w:shd w:val="clear" w:color="auto" w:fill="FFFFFF"/>
        <w:spacing w:line="276" w:lineRule="auto"/>
        <w:rPr>
          <w:rFonts w:eastAsia="Times New Roman" w:cs="Times New Roman"/>
          <w:lang w:eastAsia="fr-CA"/>
        </w:rPr>
      </w:pPr>
    </w:p>
    <w:p w14:paraId="1A348B09" w14:textId="1DA7469C" w:rsidR="008F3241" w:rsidRDefault="008F3241" w:rsidP="006C4CC7">
      <w:pPr>
        <w:spacing w:line="276" w:lineRule="auto"/>
        <w:rPr>
          <w:rFonts w:cs="Times New Roman"/>
        </w:rPr>
      </w:pPr>
    </w:p>
    <w:p w14:paraId="354C8C57" w14:textId="77777777" w:rsidR="008F3241" w:rsidRPr="0099009C" w:rsidRDefault="008F3241" w:rsidP="006C4CC7">
      <w:pPr>
        <w:spacing w:line="276" w:lineRule="auto"/>
        <w:rPr>
          <w:rFonts w:cs="Times New Roman"/>
        </w:rPr>
      </w:pPr>
    </w:p>
    <w:p w14:paraId="7C998CD2" w14:textId="77777777" w:rsidR="001E6892" w:rsidRPr="008F3241" w:rsidRDefault="001E6892" w:rsidP="006C4CC7">
      <w:pPr>
        <w:shd w:val="clear" w:color="auto" w:fill="FFFFFF"/>
        <w:spacing w:line="276" w:lineRule="auto"/>
        <w:rPr>
          <w:rFonts w:eastAsia="Times New Roman" w:cs="Times New Roman"/>
          <w:b/>
          <w:bCs/>
          <w:lang w:eastAsia="fr-CA"/>
        </w:rPr>
      </w:pPr>
      <w:r w:rsidRPr="008F3241">
        <w:rPr>
          <w:rFonts w:eastAsia="Times New Roman" w:cs="Times New Roman"/>
          <w:b/>
          <w:bCs/>
          <w:lang w:eastAsia="fr-CA"/>
        </w:rPr>
        <w:t>Abstract</w:t>
      </w:r>
    </w:p>
    <w:p w14:paraId="29BC42CF" w14:textId="77777777" w:rsidR="001E6892" w:rsidRDefault="001E6892" w:rsidP="007E4EA7">
      <w:pPr>
        <w:spacing w:line="240" w:lineRule="auto"/>
        <w:rPr>
          <w:rFonts w:cs="Times New Roman"/>
        </w:rPr>
      </w:pPr>
    </w:p>
    <w:p w14:paraId="52251A6F" w14:textId="77777777" w:rsidR="00E719E1" w:rsidRDefault="00E719E1" w:rsidP="007E4EA7">
      <w:pPr>
        <w:spacing w:line="240" w:lineRule="auto"/>
        <w:rPr>
          <w:rFonts w:cs="Times New Roman"/>
        </w:rPr>
      </w:pPr>
    </w:p>
    <w:p w14:paraId="3A779054" w14:textId="60171D87" w:rsidR="00E822E1" w:rsidRDefault="00E822E1" w:rsidP="007E4EA7">
      <w:pPr>
        <w:spacing w:line="240" w:lineRule="auto"/>
        <w:rPr>
          <w:rFonts w:cs="Times New Roman"/>
        </w:rPr>
      </w:pPr>
    </w:p>
    <w:p w14:paraId="37A3FF78" w14:textId="4FDF7FCB" w:rsidR="005E0E6C" w:rsidRPr="005E0E6C" w:rsidRDefault="005E0E6C" w:rsidP="00787F11">
      <w:pPr>
        <w:spacing w:line="276" w:lineRule="auto"/>
        <w:jc w:val="both"/>
        <w:rPr>
          <w:rFonts w:cs="Times New Roman"/>
          <w:szCs w:val="22"/>
        </w:rPr>
      </w:pPr>
      <w:r>
        <w:rPr>
          <w:rFonts w:cs="Times New Roman"/>
          <w:szCs w:val="22"/>
        </w:rPr>
        <w:t>Several</w:t>
      </w:r>
      <w:r w:rsidR="003B7249" w:rsidRPr="003B7249">
        <w:rPr>
          <w:rFonts w:cs="Times New Roman"/>
          <w:szCs w:val="22"/>
        </w:rPr>
        <w:t xml:space="preserve"> studies </w:t>
      </w:r>
      <w:r w:rsidR="00B949CC">
        <w:rPr>
          <w:rFonts w:cs="Times New Roman"/>
          <w:szCs w:val="22"/>
        </w:rPr>
        <w:t xml:space="preserve">have </w:t>
      </w:r>
      <w:r w:rsidR="00A153C7">
        <w:rPr>
          <w:rFonts w:cs="Times New Roman"/>
          <w:szCs w:val="22"/>
        </w:rPr>
        <w:t>documented</w:t>
      </w:r>
      <w:r w:rsidR="00BD3262">
        <w:rPr>
          <w:rFonts w:cs="Times New Roman"/>
          <w:szCs w:val="22"/>
        </w:rPr>
        <w:t xml:space="preserve"> </w:t>
      </w:r>
      <w:r w:rsidR="003B7249" w:rsidRPr="003B7249">
        <w:rPr>
          <w:rFonts w:cs="Times New Roman"/>
          <w:szCs w:val="22"/>
        </w:rPr>
        <w:t xml:space="preserve">"something for nothing" (SFN) </w:t>
      </w:r>
      <w:r w:rsidR="00BD3262">
        <w:rPr>
          <w:rFonts w:cs="Times New Roman"/>
          <w:szCs w:val="22"/>
        </w:rPr>
        <w:t xml:space="preserve">attitudes </w:t>
      </w:r>
      <w:r w:rsidR="003B7249" w:rsidRPr="003B7249">
        <w:rPr>
          <w:rFonts w:cs="Times New Roman"/>
          <w:szCs w:val="22"/>
        </w:rPr>
        <w:t>among citizens</w:t>
      </w:r>
      <w:r w:rsidR="002444B6">
        <w:rPr>
          <w:rFonts w:cs="Times New Roman"/>
          <w:szCs w:val="22"/>
        </w:rPr>
        <w:t xml:space="preserve">: </w:t>
      </w:r>
      <w:r w:rsidR="005553BA">
        <w:rPr>
          <w:rFonts w:cs="Times New Roman"/>
          <w:szCs w:val="22"/>
        </w:rPr>
        <w:t>preferences</w:t>
      </w:r>
      <w:r w:rsidR="00BD3262">
        <w:rPr>
          <w:rFonts w:cs="Times New Roman"/>
          <w:szCs w:val="22"/>
        </w:rPr>
        <w:t xml:space="preserve"> for </w:t>
      </w:r>
      <w:r w:rsidR="003B7249" w:rsidRPr="003B7249">
        <w:rPr>
          <w:rFonts w:cs="Times New Roman"/>
          <w:szCs w:val="22"/>
        </w:rPr>
        <w:t xml:space="preserve">increased </w:t>
      </w:r>
      <w:r w:rsidR="002444B6">
        <w:rPr>
          <w:rFonts w:cs="Times New Roman"/>
          <w:szCs w:val="22"/>
        </w:rPr>
        <w:t>government</w:t>
      </w:r>
      <w:r w:rsidR="003B7249" w:rsidRPr="003B7249">
        <w:rPr>
          <w:rFonts w:cs="Times New Roman"/>
          <w:szCs w:val="22"/>
        </w:rPr>
        <w:t xml:space="preserve"> spending </w:t>
      </w:r>
      <w:r w:rsidR="005553BA" w:rsidRPr="000851C0">
        <w:rPr>
          <w:rFonts w:cs="Times New Roman"/>
          <w:i/>
          <w:iCs/>
          <w:szCs w:val="22"/>
        </w:rPr>
        <w:t>and</w:t>
      </w:r>
      <w:r w:rsidR="003B7249" w:rsidRPr="003B7249">
        <w:rPr>
          <w:rFonts w:cs="Times New Roman"/>
          <w:szCs w:val="22"/>
        </w:rPr>
        <w:t xml:space="preserve"> lower taxes</w:t>
      </w:r>
      <w:r w:rsidR="002444B6">
        <w:rPr>
          <w:rFonts w:cs="Times New Roman"/>
          <w:szCs w:val="22"/>
        </w:rPr>
        <w:t xml:space="preserve">. </w:t>
      </w:r>
      <w:r w:rsidR="00787F11">
        <w:rPr>
          <w:rFonts w:cs="Times New Roman"/>
          <w:szCs w:val="22"/>
        </w:rPr>
        <w:t xml:space="preserve">Such </w:t>
      </w:r>
      <w:r w:rsidR="005553BA">
        <w:rPr>
          <w:rFonts w:cs="Times New Roman"/>
          <w:szCs w:val="22"/>
        </w:rPr>
        <w:t xml:space="preserve">a demand for </w:t>
      </w:r>
      <w:r w:rsidR="002444B6">
        <w:rPr>
          <w:rFonts w:cs="Times New Roman"/>
          <w:szCs w:val="22"/>
        </w:rPr>
        <w:t xml:space="preserve">unfunded </w:t>
      </w:r>
      <w:r w:rsidR="005553BA">
        <w:rPr>
          <w:rFonts w:cs="Times New Roman"/>
          <w:szCs w:val="22"/>
        </w:rPr>
        <w:t xml:space="preserve">public </w:t>
      </w:r>
      <w:r w:rsidR="002444B6">
        <w:rPr>
          <w:rFonts w:cs="Times New Roman"/>
          <w:szCs w:val="22"/>
        </w:rPr>
        <w:t xml:space="preserve">spending </w:t>
      </w:r>
      <w:r w:rsidR="00E82E85">
        <w:rPr>
          <w:rFonts w:cs="Times New Roman"/>
          <w:szCs w:val="22"/>
        </w:rPr>
        <w:t>may</w:t>
      </w:r>
      <w:r w:rsidR="00787F11">
        <w:rPr>
          <w:rFonts w:cs="Times New Roman"/>
          <w:szCs w:val="22"/>
        </w:rPr>
        <w:t xml:space="preserve"> </w:t>
      </w:r>
      <w:r w:rsidR="002444B6">
        <w:rPr>
          <w:rFonts w:cs="Times New Roman"/>
          <w:szCs w:val="22"/>
        </w:rPr>
        <w:t>generate</w:t>
      </w:r>
      <w:r w:rsidR="005829CD">
        <w:rPr>
          <w:rFonts w:cs="Times New Roman"/>
          <w:szCs w:val="22"/>
        </w:rPr>
        <w:t xml:space="preserve"> unsustainable</w:t>
      </w:r>
      <w:r w:rsidR="002444B6">
        <w:rPr>
          <w:rFonts w:cs="Times New Roman"/>
          <w:szCs w:val="22"/>
        </w:rPr>
        <w:t xml:space="preserve"> </w:t>
      </w:r>
      <w:r w:rsidR="00787F11">
        <w:rPr>
          <w:rFonts w:cs="Times New Roman"/>
          <w:szCs w:val="22"/>
        </w:rPr>
        <w:t xml:space="preserve">fiscal </w:t>
      </w:r>
      <w:r>
        <w:rPr>
          <w:rFonts w:cs="Times New Roman"/>
          <w:szCs w:val="22"/>
        </w:rPr>
        <w:t>pressures</w:t>
      </w:r>
      <w:r w:rsidR="003B7249" w:rsidRPr="003B7249">
        <w:rPr>
          <w:rFonts w:cs="Times New Roman"/>
          <w:szCs w:val="22"/>
        </w:rPr>
        <w:t xml:space="preserve">. </w:t>
      </w:r>
      <w:r w:rsidR="00787F11">
        <w:rPr>
          <w:rFonts w:cs="Times New Roman"/>
          <w:szCs w:val="22"/>
        </w:rPr>
        <w:t xml:space="preserve">However, </w:t>
      </w:r>
      <w:r w:rsidR="00BD3262">
        <w:rPr>
          <w:rFonts w:cs="Times New Roman"/>
          <w:szCs w:val="22"/>
        </w:rPr>
        <w:t xml:space="preserve">it is unclear </w:t>
      </w:r>
      <w:r w:rsidR="00F40A82">
        <w:rPr>
          <w:rFonts w:cs="Times New Roman"/>
          <w:szCs w:val="22"/>
        </w:rPr>
        <w:t xml:space="preserve">what causes </w:t>
      </w:r>
      <w:r w:rsidR="00210620">
        <w:rPr>
          <w:rFonts w:cs="Times New Roman"/>
          <w:szCs w:val="22"/>
        </w:rPr>
        <w:t xml:space="preserve">SFN </w:t>
      </w:r>
      <w:r w:rsidR="00BD3262">
        <w:rPr>
          <w:rFonts w:cs="Times New Roman"/>
          <w:szCs w:val="22"/>
        </w:rPr>
        <w:t xml:space="preserve">attitudes </w:t>
      </w:r>
      <w:r w:rsidR="00BA14DC">
        <w:rPr>
          <w:rFonts w:cs="Times New Roman"/>
          <w:szCs w:val="22"/>
        </w:rPr>
        <w:t>at the individual level</w:t>
      </w:r>
      <w:r w:rsidR="00787F11">
        <w:rPr>
          <w:rFonts w:cs="Times New Roman"/>
          <w:szCs w:val="22"/>
        </w:rPr>
        <w:t xml:space="preserve">. </w:t>
      </w:r>
      <w:r w:rsidR="00BD3262">
        <w:rPr>
          <w:rFonts w:cs="Times New Roman"/>
          <w:szCs w:val="22"/>
        </w:rPr>
        <w:t xml:space="preserve">While </w:t>
      </w:r>
      <w:r w:rsidRPr="005E0E6C">
        <w:rPr>
          <w:rFonts w:cs="Times New Roman"/>
          <w:szCs w:val="22"/>
        </w:rPr>
        <w:t xml:space="preserve">previous research emphasizes the role of political </w:t>
      </w:r>
      <w:r w:rsidR="00601D2E">
        <w:rPr>
          <w:rFonts w:cs="Times New Roman"/>
          <w:szCs w:val="22"/>
        </w:rPr>
        <w:t>information</w:t>
      </w:r>
      <w:r w:rsidRPr="005E0E6C">
        <w:rPr>
          <w:rFonts w:cs="Times New Roman"/>
          <w:szCs w:val="22"/>
        </w:rPr>
        <w:t xml:space="preserve">, </w:t>
      </w:r>
      <w:r w:rsidR="00787F11">
        <w:rPr>
          <w:rFonts w:cs="Times New Roman"/>
          <w:szCs w:val="22"/>
        </w:rPr>
        <w:t>we</w:t>
      </w:r>
      <w:r w:rsidRPr="005E0E6C">
        <w:rPr>
          <w:rFonts w:cs="Times New Roman"/>
          <w:szCs w:val="22"/>
        </w:rPr>
        <w:t xml:space="preserve"> explore how SFN </w:t>
      </w:r>
      <w:r w:rsidR="00E90EA8">
        <w:rPr>
          <w:rFonts w:cs="Times New Roman"/>
          <w:szCs w:val="22"/>
        </w:rPr>
        <w:t xml:space="preserve">attitudes </w:t>
      </w:r>
      <w:r w:rsidR="00F40A82">
        <w:rPr>
          <w:rFonts w:cs="Times New Roman"/>
          <w:szCs w:val="22"/>
        </w:rPr>
        <w:t xml:space="preserve">represent a rational response to </w:t>
      </w:r>
      <w:r w:rsidRPr="005E0E6C">
        <w:rPr>
          <w:rFonts w:cs="Times New Roman"/>
          <w:szCs w:val="22"/>
        </w:rPr>
        <w:t xml:space="preserve">economic vulnerability and service </w:t>
      </w:r>
      <w:r w:rsidR="00F40A82">
        <w:rPr>
          <w:rFonts w:cs="Times New Roman"/>
          <w:szCs w:val="22"/>
        </w:rPr>
        <w:t>dis</w:t>
      </w:r>
      <w:r w:rsidRPr="005E0E6C">
        <w:rPr>
          <w:rFonts w:cs="Times New Roman"/>
          <w:szCs w:val="22"/>
        </w:rPr>
        <w:t xml:space="preserve">satisfaction. </w:t>
      </w:r>
      <w:r w:rsidR="00CF070B">
        <w:rPr>
          <w:rFonts w:cs="Times New Roman"/>
          <w:szCs w:val="22"/>
        </w:rPr>
        <w:t>Using an</w:t>
      </w:r>
      <w:r w:rsidR="002C07EA">
        <w:rPr>
          <w:rFonts w:cs="Times New Roman"/>
          <w:szCs w:val="22"/>
        </w:rPr>
        <w:t xml:space="preserve"> </w:t>
      </w:r>
      <w:r w:rsidRPr="005E0E6C">
        <w:rPr>
          <w:rFonts w:cs="Times New Roman"/>
          <w:szCs w:val="22"/>
        </w:rPr>
        <w:t xml:space="preserve">original survey </w:t>
      </w:r>
      <w:r w:rsidR="00BD3262">
        <w:rPr>
          <w:rFonts w:cs="Times New Roman"/>
          <w:szCs w:val="22"/>
        </w:rPr>
        <w:t>in Norway</w:t>
      </w:r>
      <w:r w:rsidR="00CF070B">
        <w:rPr>
          <w:rFonts w:cs="Times New Roman"/>
          <w:szCs w:val="22"/>
        </w:rPr>
        <w:t>,</w:t>
      </w:r>
      <w:r w:rsidR="002C07EA">
        <w:rPr>
          <w:rFonts w:cs="Times New Roman"/>
          <w:szCs w:val="22"/>
        </w:rPr>
        <w:t xml:space="preserve"> </w:t>
      </w:r>
      <w:r w:rsidR="00CF070B">
        <w:rPr>
          <w:rFonts w:cs="Times New Roman"/>
          <w:szCs w:val="22"/>
        </w:rPr>
        <w:t>w</w:t>
      </w:r>
      <w:r w:rsidR="002C07EA">
        <w:rPr>
          <w:rFonts w:cs="Times New Roman"/>
          <w:szCs w:val="22"/>
        </w:rPr>
        <w:t xml:space="preserve">e find </w:t>
      </w:r>
      <w:r w:rsidRPr="005E0E6C">
        <w:rPr>
          <w:rFonts w:cs="Times New Roman"/>
          <w:szCs w:val="22"/>
        </w:rPr>
        <w:t xml:space="preserve">that economic vulnerability </w:t>
      </w:r>
      <w:r w:rsidR="002444B6">
        <w:rPr>
          <w:rFonts w:cs="Times New Roman"/>
          <w:szCs w:val="22"/>
        </w:rPr>
        <w:t xml:space="preserve">is a pivotal explanation of SFN </w:t>
      </w:r>
      <w:r w:rsidR="00BD3262">
        <w:rPr>
          <w:rFonts w:cs="Times New Roman"/>
          <w:szCs w:val="22"/>
        </w:rPr>
        <w:t>attitudes</w:t>
      </w:r>
      <w:r w:rsidR="002C07EA">
        <w:rPr>
          <w:rFonts w:cs="Times New Roman"/>
          <w:szCs w:val="22"/>
        </w:rPr>
        <w:t>:</w:t>
      </w:r>
      <w:r w:rsidRPr="005E0E6C">
        <w:rPr>
          <w:rFonts w:cs="Times New Roman"/>
          <w:szCs w:val="22"/>
        </w:rPr>
        <w:t xml:space="preserve"> Lower income and education, </w:t>
      </w:r>
      <w:r>
        <w:rPr>
          <w:rFonts w:cs="Times New Roman"/>
          <w:szCs w:val="22"/>
        </w:rPr>
        <w:t>being a benefit recipient</w:t>
      </w:r>
      <w:r w:rsidRPr="005E0E6C">
        <w:rPr>
          <w:rFonts w:cs="Times New Roman"/>
          <w:szCs w:val="22"/>
        </w:rPr>
        <w:t>, and perceived economic risks drive demand for welfare state support,</w:t>
      </w:r>
      <w:r w:rsidR="00F52C76">
        <w:rPr>
          <w:rFonts w:cs="Times New Roman"/>
          <w:szCs w:val="22"/>
        </w:rPr>
        <w:t xml:space="preserve"> </w:t>
      </w:r>
      <w:r w:rsidR="00056245">
        <w:rPr>
          <w:rFonts w:cs="Times New Roman"/>
          <w:szCs w:val="22"/>
        </w:rPr>
        <w:t>but dampen</w:t>
      </w:r>
      <w:r w:rsidRPr="005E0E6C">
        <w:rPr>
          <w:rFonts w:cs="Times New Roman"/>
          <w:szCs w:val="22"/>
        </w:rPr>
        <w:t xml:space="preserve"> </w:t>
      </w:r>
      <w:r w:rsidR="0042157F">
        <w:rPr>
          <w:rFonts w:cs="Times New Roman"/>
          <w:szCs w:val="22"/>
        </w:rPr>
        <w:t>support for taxation</w:t>
      </w:r>
      <w:r w:rsidRPr="005E0E6C">
        <w:rPr>
          <w:rFonts w:cs="Times New Roman"/>
          <w:szCs w:val="22"/>
        </w:rPr>
        <w:t xml:space="preserve">. </w:t>
      </w:r>
      <w:r w:rsidR="00CF070B">
        <w:rPr>
          <w:rFonts w:cs="Times New Roman"/>
          <w:szCs w:val="22"/>
        </w:rPr>
        <w:t>We also</w:t>
      </w:r>
      <w:r w:rsidR="007E4773">
        <w:rPr>
          <w:rFonts w:cs="Times New Roman"/>
          <w:szCs w:val="22"/>
        </w:rPr>
        <w:t xml:space="preserve"> </w:t>
      </w:r>
      <w:r w:rsidRPr="005E0E6C">
        <w:rPr>
          <w:rFonts w:cs="Times New Roman"/>
          <w:szCs w:val="22"/>
        </w:rPr>
        <w:t xml:space="preserve">observe that </w:t>
      </w:r>
      <w:r w:rsidR="007E4773">
        <w:rPr>
          <w:rFonts w:cs="Times New Roman"/>
          <w:szCs w:val="22"/>
        </w:rPr>
        <w:t xml:space="preserve">political </w:t>
      </w:r>
      <w:r w:rsidR="00601D2E">
        <w:rPr>
          <w:rFonts w:cs="Times New Roman"/>
          <w:szCs w:val="22"/>
        </w:rPr>
        <w:t>information</w:t>
      </w:r>
      <w:r w:rsidRPr="005E0E6C">
        <w:rPr>
          <w:rFonts w:cs="Times New Roman"/>
          <w:szCs w:val="22"/>
        </w:rPr>
        <w:t xml:space="preserve"> and service satisfaction </w:t>
      </w:r>
      <w:r w:rsidR="002C07EA">
        <w:rPr>
          <w:rFonts w:cs="Times New Roman"/>
          <w:szCs w:val="22"/>
        </w:rPr>
        <w:t xml:space="preserve">partially </w:t>
      </w:r>
      <w:r w:rsidRPr="005E0E6C">
        <w:rPr>
          <w:rFonts w:cs="Times New Roman"/>
          <w:szCs w:val="22"/>
        </w:rPr>
        <w:t xml:space="preserve">alleviate SFN </w:t>
      </w:r>
      <w:r w:rsidR="0066117F">
        <w:rPr>
          <w:rFonts w:cs="Times New Roman"/>
          <w:szCs w:val="22"/>
        </w:rPr>
        <w:t>attitudes</w:t>
      </w:r>
      <w:r w:rsidR="007E4773">
        <w:rPr>
          <w:rFonts w:cs="Times New Roman"/>
          <w:szCs w:val="22"/>
        </w:rPr>
        <w:t xml:space="preserve"> </w:t>
      </w:r>
      <w:r w:rsidR="0042157F">
        <w:rPr>
          <w:rFonts w:cs="Times New Roman"/>
          <w:szCs w:val="22"/>
        </w:rPr>
        <w:t xml:space="preserve">by increasing </w:t>
      </w:r>
      <w:r w:rsidR="002C07EA">
        <w:rPr>
          <w:rFonts w:cs="Times New Roman"/>
          <w:szCs w:val="22"/>
        </w:rPr>
        <w:t xml:space="preserve">taxation </w:t>
      </w:r>
      <w:r w:rsidR="0042157F">
        <w:rPr>
          <w:rFonts w:cs="Times New Roman"/>
          <w:szCs w:val="22"/>
        </w:rPr>
        <w:t xml:space="preserve">support more than </w:t>
      </w:r>
      <w:r w:rsidR="002C07EA">
        <w:rPr>
          <w:rFonts w:cs="Times New Roman"/>
          <w:szCs w:val="22"/>
        </w:rPr>
        <w:t xml:space="preserve">spending </w:t>
      </w:r>
      <w:r w:rsidR="0042157F">
        <w:rPr>
          <w:rFonts w:cs="Times New Roman"/>
          <w:szCs w:val="22"/>
        </w:rPr>
        <w:t xml:space="preserve">demand. </w:t>
      </w:r>
      <w:r w:rsidR="00591F3D">
        <w:rPr>
          <w:rFonts w:cs="Times New Roman"/>
          <w:szCs w:val="22"/>
        </w:rPr>
        <w:t>Understanding these drivers</w:t>
      </w:r>
      <w:r w:rsidR="00591F3D" w:rsidRPr="00591F3D">
        <w:rPr>
          <w:rFonts w:cs="Times New Roman"/>
          <w:szCs w:val="22"/>
        </w:rPr>
        <w:t xml:space="preserve"> for unfunded public spending </w:t>
      </w:r>
      <w:r w:rsidR="00591F3D">
        <w:rPr>
          <w:rFonts w:cs="Times New Roman"/>
          <w:szCs w:val="22"/>
        </w:rPr>
        <w:t xml:space="preserve">has implications for the sustainability of </w:t>
      </w:r>
      <w:r w:rsidR="004F7559">
        <w:rPr>
          <w:rFonts w:cs="Times New Roman"/>
          <w:szCs w:val="22"/>
        </w:rPr>
        <w:t xml:space="preserve">the </w:t>
      </w:r>
      <w:r w:rsidR="00591F3D" w:rsidRPr="00591F3D">
        <w:rPr>
          <w:rFonts w:cs="Times New Roman"/>
          <w:szCs w:val="22"/>
        </w:rPr>
        <w:t>welfare state.</w:t>
      </w:r>
    </w:p>
    <w:p w14:paraId="298C7789" w14:textId="77777777" w:rsidR="005E0E6C" w:rsidRPr="005E0E6C" w:rsidRDefault="005E0E6C" w:rsidP="005E0E6C">
      <w:pPr>
        <w:spacing w:line="276" w:lineRule="auto"/>
        <w:rPr>
          <w:rFonts w:cs="Times New Roman"/>
          <w:szCs w:val="22"/>
        </w:rPr>
      </w:pPr>
    </w:p>
    <w:p w14:paraId="080D009C" w14:textId="76E0D6C1" w:rsidR="00A12BF7" w:rsidRPr="003B7249" w:rsidRDefault="00A12BF7" w:rsidP="006C4CC7">
      <w:pPr>
        <w:spacing w:line="276" w:lineRule="auto"/>
        <w:rPr>
          <w:rFonts w:cs="Times New Roman"/>
          <w:szCs w:val="22"/>
        </w:rPr>
      </w:pPr>
    </w:p>
    <w:p w14:paraId="74F06B4D" w14:textId="77777777" w:rsidR="0060333D" w:rsidRPr="0099009C" w:rsidRDefault="0060333D" w:rsidP="006C4CC7">
      <w:pPr>
        <w:spacing w:line="276" w:lineRule="auto"/>
        <w:rPr>
          <w:rFonts w:cs="Times New Roman"/>
        </w:rPr>
      </w:pPr>
    </w:p>
    <w:p w14:paraId="04E25369" w14:textId="6C54A7E6" w:rsidR="00BB0FAA" w:rsidRPr="0099009C" w:rsidRDefault="00E822E1" w:rsidP="006C4CC7">
      <w:pPr>
        <w:spacing w:line="276" w:lineRule="auto"/>
        <w:rPr>
          <w:rFonts w:cs="Times New Roman"/>
        </w:rPr>
      </w:pPr>
      <w:r w:rsidRPr="007D235F">
        <w:rPr>
          <w:rFonts w:cs="Times New Roman"/>
          <w:b/>
          <w:bCs/>
        </w:rPr>
        <w:t>Keywords</w:t>
      </w:r>
      <w:r>
        <w:rPr>
          <w:rFonts w:cs="Times New Roman"/>
        </w:rPr>
        <w:t xml:space="preserve">: Economic vulnerability; service satisfaction; </w:t>
      </w:r>
      <w:r w:rsidR="007E4773">
        <w:rPr>
          <w:rFonts w:cs="Times New Roman"/>
        </w:rPr>
        <w:t xml:space="preserve">political </w:t>
      </w:r>
      <w:r w:rsidR="00601D2E">
        <w:rPr>
          <w:rFonts w:cs="Times New Roman"/>
        </w:rPr>
        <w:t>information</w:t>
      </w:r>
      <w:r w:rsidR="006706AF">
        <w:rPr>
          <w:rFonts w:cs="Times New Roman"/>
        </w:rPr>
        <w:t xml:space="preserve">; </w:t>
      </w:r>
      <w:r>
        <w:rPr>
          <w:rFonts w:cs="Times New Roman"/>
        </w:rPr>
        <w:t>spending; taxation; Norway</w:t>
      </w:r>
    </w:p>
    <w:p w14:paraId="63F021AC" w14:textId="382EEC95" w:rsidR="00625423" w:rsidRDefault="00625423">
      <w:pPr>
        <w:rPr>
          <w:rFonts w:cs="Times New Roman"/>
          <w:b/>
          <w:bCs/>
          <w:szCs w:val="22"/>
        </w:rPr>
      </w:pPr>
    </w:p>
    <w:p w14:paraId="7B36DEBA" w14:textId="77777777" w:rsidR="00453D0F" w:rsidRDefault="00453D0F">
      <w:pPr>
        <w:rPr>
          <w:rFonts w:cs="Times New Roman"/>
          <w:b/>
          <w:bCs/>
          <w:szCs w:val="22"/>
        </w:rPr>
      </w:pPr>
    </w:p>
    <w:p w14:paraId="0212F807" w14:textId="77777777" w:rsidR="00564B18" w:rsidRDefault="00564B18">
      <w:pPr>
        <w:rPr>
          <w:rFonts w:cs="Times New Roman"/>
          <w:b/>
          <w:bCs/>
          <w:szCs w:val="22"/>
        </w:rPr>
      </w:pPr>
    </w:p>
    <w:p w14:paraId="24AE3C4D" w14:textId="77777777" w:rsidR="00564B18" w:rsidRDefault="00564B18">
      <w:pPr>
        <w:rPr>
          <w:rFonts w:cs="Times New Roman"/>
          <w:b/>
          <w:bCs/>
          <w:szCs w:val="22"/>
        </w:rPr>
      </w:pPr>
    </w:p>
    <w:p w14:paraId="42B3C8AD" w14:textId="75B4486D" w:rsidR="00AF36C6" w:rsidRDefault="00AF36C6">
      <w:pPr>
        <w:spacing w:line="240" w:lineRule="auto"/>
        <w:rPr>
          <w:rFonts w:cs="Times New Roman"/>
          <w:b/>
          <w:bCs/>
          <w:szCs w:val="22"/>
        </w:rPr>
      </w:pPr>
      <w:r>
        <w:rPr>
          <w:rFonts w:cs="Times New Roman"/>
          <w:b/>
          <w:bCs/>
          <w:szCs w:val="22"/>
        </w:rPr>
        <w:br w:type="page"/>
      </w:r>
    </w:p>
    <w:p w14:paraId="368AAC18" w14:textId="049E126C" w:rsidR="00A27FFC" w:rsidRPr="00A27FFC" w:rsidRDefault="00573B4C" w:rsidP="00A27FFC">
      <w:pPr>
        <w:pStyle w:val="Titre1"/>
      </w:pPr>
      <w:r w:rsidRPr="007672B4">
        <w:lastRenderedPageBreak/>
        <w:t>Intro</w:t>
      </w:r>
      <w:r w:rsidR="005533B0" w:rsidRPr="007672B4">
        <w:t>duction</w:t>
      </w:r>
    </w:p>
    <w:p w14:paraId="4D1E9BA9" w14:textId="4D7319F3" w:rsidR="00A27FFC" w:rsidRPr="0099009C" w:rsidRDefault="00F00F11" w:rsidP="00A27FFC">
      <w:pPr>
        <w:rPr>
          <w:rFonts w:cs="Times New Roman"/>
        </w:rPr>
      </w:pPr>
      <w:r>
        <w:rPr>
          <w:rFonts w:cs="Times New Roman"/>
        </w:rPr>
        <w:t>A</w:t>
      </w:r>
      <w:r w:rsidRPr="00F00F11">
        <w:rPr>
          <w:rFonts w:cs="Times New Roman"/>
        </w:rPr>
        <w:t xml:space="preserve">s </w:t>
      </w:r>
      <w:r>
        <w:rPr>
          <w:rFonts w:cs="Times New Roman"/>
        </w:rPr>
        <w:t>democracies</w:t>
      </w:r>
      <w:r w:rsidRPr="00F00F11">
        <w:rPr>
          <w:rFonts w:cs="Times New Roman"/>
        </w:rPr>
        <w:t xml:space="preserve"> grapple with evolving expectations from their </w:t>
      </w:r>
      <w:r>
        <w:rPr>
          <w:rFonts w:cs="Times New Roman"/>
        </w:rPr>
        <w:t>citizens</w:t>
      </w:r>
      <w:r w:rsidRPr="00F00F11">
        <w:rPr>
          <w:rFonts w:cs="Times New Roman"/>
        </w:rPr>
        <w:t xml:space="preserve">, the alignment of </w:t>
      </w:r>
      <w:r w:rsidR="001F3B20">
        <w:rPr>
          <w:rFonts w:cs="Times New Roman"/>
        </w:rPr>
        <w:t xml:space="preserve">public </w:t>
      </w:r>
      <w:r w:rsidR="00BB75AA">
        <w:rPr>
          <w:rFonts w:cs="Times New Roman"/>
        </w:rPr>
        <w:t>finance</w:t>
      </w:r>
      <w:r w:rsidRPr="00F00F11">
        <w:rPr>
          <w:rFonts w:cs="Times New Roman"/>
        </w:rPr>
        <w:t xml:space="preserve"> with public sentiment </w:t>
      </w:r>
      <w:r w:rsidR="001F3B20">
        <w:rPr>
          <w:rFonts w:cs="Times New Roman"/>
        </w:rPr>
        <w:t>is</w:t>
      </w:r>
      <w:r w:rsidRPr="00F00F11">
        <w:rPr>
          <w:rFonts w:cs="Times New Roman"/>
        </w:rPr>
        <w:t xml:space="preserve"> crucial for maintaining trust and the legitimacy of </w:t>
      </w:r>
      <w:r w:rsidR="009D38FB">
        <w:rPr>
          <w:rFonts w:cs="Times New Roman"/>
        </w:rPr>
        <w:t>political decision-making more in general</w:t>
      </w:r>
      <w:r w:rsidR="00B405E5">
        <w:rPr>
          <w:rFonts w:cs="Times New Roman"/>
        </w:rPr>
        <w:t xml:space="preserve"> </w:t>
      </w:r>
      <w:r w:rsidR="00B405E5">
        <w:rPr>
          <w:rFonts w:cs="Times New Roman"/>
        </w:rPr>
        <w:fldChar w:fldCharType="begin"/>
      </w:r>
      <w:r w:rsidR="00AE45A7">
        <w:rPr>
          <w:rFonts w:cs="Times New Roman"/>
        </w:rPr>
        <w:instrText xml:space="preserve"> ADDIN ZOTERO_ITEM CSL_CITATION {"citationID":"ZZyRwvkR","properties":{"formattedCitation":"(de Blok and Kumlin 2022; Downs 1960; Gidron and Mijs 2019; Rehm 2011)","plainCitation":"(de Blok and Kumlin 2022; Downs 1960; Gidron and Mijs 2019; Rehm 2011)","noteIndex":0},"citationItems":[{"id":5056,"uris":["http://zotero.org/users/10039380/items/UPBZICMS"],"itemData":{"id":5056,"type":"article-journal","abstract":"Mature welfare states must increasingly handle growing fiscal pressures and a multitude of needs with smaller resources. Meanwhile, evaluations of policy outputs are characterized as ‘the weakest link’ in welfare state support, resulting in generalized political distrust. We assess the procedural fairness argument that citizens are not only concerned with welfare state outcomes but also assess the fairness of the processes of service delivery. The fairness perspective has usually been tested in cross-sectional studies, experiments or on the ‘input side’ of democracy. By contrast, we use primary three-wave panel data on evaluations and experiences with welfare state institutions. The random-effects within-between framework allows improved causal evidence that both outputs (service quality satisfaction) and procedural fairness (experienced voice opportunities) affect political trust. Crucially, however, perceived fairness mitigates detrimental effects of poor outcomes. This is because procedural voice matters, especially for the formation of political trust among losers.","container-title":"Political Studies","DOI":"10.1177/0032321721993646","ISSN":"0032-3217","issue":"4","language":"en","note":"publisher: SAGE Publications Ltd","page":"867-886","source":"SAGE Journals","title":"Losers’ Consent in Changing Welfare States: Output Dissatisfaction, Experienced Voice and Political Distrust","title-short":"Losers’ Consent in Changing Welfare States","volume":"70","author":[{"family":"Blok","given":"Lisanne","non-dropping-particle":"de"},{"family":"Kumlin","given":"Staffan"}],"issued":{"date-parts":[["2022",11,1]]}}},{"id":5055,"uris":["http://zotero.org/users/10039380/items/KY2PEVPC"],"itemData":{"id":5055,"type":"article-journal","container-title":"World Politics","DOI":"10.2307/2009337","ISSN":"0043-8871","issue":"4","note":"publisher: Cambridge University Press","page":"541-563","source":"JSTOR","title":"Why the Government Budget is Too Small in a Democracy","volume":"12","author":[{"family":"Downs","given":"Anthony"}],"issued":{"date-parts":[["1960"]]}}},{"id":5054,"uris":["http://zotero.org/users/10039380/items/NT9H2TNW"],"itemData":{"id":5054,"type":"article-journal","abstract":"Political developments since the 2008 financial crisis have sparked renewed interest in the electoral implications of economic downturns. Research describes a correlation between adverse economic conditions and support for radical parties campaigning on the populist promise to retake the country from a corrupt elite. But does the success of radical parties following economic crises rely on people who are directly affected? To answer this question, we examine whether individual-level changes in economic circumstances drive support for radical parties across the ideological divide. Analysing eight waves of panel data collected in the Netherlands, before, during, and after the Great Recession (2007–2015), we demonstrate that people who experienced an income loss became more supportive of the radical left but not of the radical right. Looking at these parties’ core concerns, we find that income loss increased support for income redistribution championed by the radical left, but less so for the anti-immigration policies championed by the radical right. Our study establishes more directly than extant research the micro-foundations of support for radical parties across the ideological divide.","container-title":"European Sociological Review","DOI":"10.1093/esr/jcz023","ISSN":"0266-7215","issue":"5","journalAbbreviation":"European Sociological Review","page":"637-650","source":"Silverchair","title":"Do Changes in Material Circumstances Drive Support for Populist Radical Parties? Panel Data Evidence from the Netherlands during the Great Recession, 2007–2015","title-short":"Do Changes in Material Circumstances Drive Support for Populist Radical Parties?","volume":"35","author":[{"family":"Gidron","given":"Noam"},{"family":"Mijs","given":"Jonathan J B"}],"issued":{"date-parts":[["2019",10,1]]}}},{"id":1161,"uris":["http://zotero.org/users/10039380/items/RBSZEAK8"],"itemData":{"id":1161,"type":"article-journal","abstract":"Why are unemployment benefits more generous in some countries? This article argues that citizens trade off the redistributive and insuring effect of social insurance. As a result, the distribution of risk in a society has important consequences via popular demand for social policy-making. At the microlevel, the article shows that, in addition to income, the risk of unemployment is a key predictor of individual-level preferences for unemployment benefits. Based on the microlevel findings, the article argues that at the macrolevel the homogeneity of the risk pool is an important determinant of benefit generosity: the more equally unemployment risk is distributed, the higher unemployment replacement rates are. Empirical testing at both levels finds support for this account of social policy by popular demand.","archive":"Cambridge Core","container-title":"World Politics","DOI":"10.1017/s0043887111000037","ISSN":"0043-8871","issue":"2","note":"edition: 04/07","page":"271-299","source":"Cambridge University Press","title":"Social Policy by Popular Demand","volume":"63","author":[{"family":"Rehm","given":"Philipp"}],"issued":{"date-parts":[["2011"]]}}}],"schema":"https://github.com/citation-style-language/schema/raw/master/csl-citation.json"} </w:instrText>
      </w:r>
      <w:r w:rsidR="00B405E5">
        <w:rPr>
          <w:rFonts w:cs="Times New Roman"/>
        </w:rPr>
        <w:fldChar w:fldCharType="separate"/>
      </w:r>
      <w:r w:rsidR="00B405E5" w:rsidRPr="00B405E5">
        <w:rPr>
          <w:rFonts w:cs="Times New Roman"/>
        </w:rPr>
        <w:t>(de Blok and Kumlin 2022; Downs 1960; Gidron and Mijs 2019; Rehm 2011)</w:t>
      </w:r>
      <w:r w:rsidR="00B405E5">
        <w:rPr>
          <w:rFonts w:cs="Times New Roman"/>
        </w:rPr>
        <w:fldChar w:fldCharType="end"/>
      </w:r>
      <w:r w:rsidRPr="00F00F11">
        <w:rPr>
          <w:rFonts w:cs="Times New Roman"/>
        </w:rPr>
        <w:t>.</w:t>
      </w:r>
      <w:r w:rsidR="009D38FB">
        <w:rPr>
          <w:rFonts w:cs="Times New Roman"/>
        </w:rPr>
        <w:t xml:space="preserve"> E</w:t>
      </w:r>
      <w:r w:rsidR="00A27FFC" w:rsidRPr="0099009C">
        <w:rPr>
          <w:rFonts w:cs="Times New Roman"/>
        </w:rPr>
        <w:t xml:space="preserve">fficient and sustainable public finance requires </w:t>
      </w:r>
      <w:r w:rsidR="00A27FFC">
        <w:rPr>
          <w:rFonts w:cs="Times New Roman"/>
        </w:rPr>
        <w:t>a certain</w:t>
      </w:r>
      <w:r w:rsidR="00A27FFC" w:rsidRPr="0099009C">
        <w:rPr>
          <w:rFonts w:cs="Times New Roman"/>
        </w:rPr>
        <w:t xml:space="preserve"> congruence between spending and funding. </w:t>
      </w:r>
      <w:r w:rsidR="000059BE">
        <w:rPr>
          <w:rFonts w:cs="Times New Roman"/>
        </w:rPr>
        <w:t>A</w:t>
      </w:r>
      <w:r w:rsidR="00A27FFC" w:rsidRPr="0099009C">
        <w:rPr>
          <w:rFonts w:cs="Times New Roman"/>
        </w:rPr>
        <w:t xml:space="preserve">ddressing growing demands for social policies without corresponding budgetary means is </w:t>
      </w:r>
      <w:r w:rsidR="00A27FFC">
        <w:rPr>
          <w:rFonts w:cs="Times New Roman"/>
        </w:rPr>
        <w:t>difficult</w:t>
      </w:r>
      <w:r w:rsidR="00A27FFC" w:rsidRPr="0099009C">
        <w:rPr>
          <w:rFonts w:cs="Times New Roman"/>
        </w:rPr>
        <w:t xml:space="preserve"> in the short run and </w:t>
      </w:r>
      <w:r w:rsidR="00AD0A92">
        <w:rPr>
          <w:rFonts w:cs="Times New Roman"/>
        </w:rPr>
        <w:t xml:space="preserve">fundamentally </w:t>
      </w:r>
      <w:r w:rsidR="00A27FFC" w:rsidRPr="0099009C">
        <w:rPr>
          <w:rFonts w:cs="Times New Roman"/>
        </w:rPr>
        <w:t xml:space="preserve">unsustainable in the long run. This </w:t>
      </w:r>
      <w:r w:rsidR="00AD0A92">
        <w:rPr>
          <w:rFonts w:cs="Times New Roman"/>
        </w:rPr>
        <w:t>has always been true</w:t>
      </w:r>
      <w:r w:rsidR="00A27FFC" w:rsidRPr="0099009C">
        <w:rPr>
          <w:rFonts w:cs="Times New Roman"/>
        </w:rPr>
        <w:t xml:space="preserve"> but is </w:t>
      </w:r>
      <w:r w:rsidR="00A27FFC">
        <w:rPr>
          <w:rFonts w:cs="Times New Roman"/>
        </w:rPr>
        <w:t>becoming</w:t>
      </w:r>
      <w:r w:rsidR="00A27FFC" w:rsidRPr="0099009C">
        <w:rPr>
          <w:rFonts w:cs="Times New Roman"/>
        </w:rPr>
        <w:t xml:space="preserve"> a more pressing </w:t>
      </w:r>
      <w:r w:rsidR="00A27FFC">
        <w:rPr>
          <w:rFonts w:cs="Times New Roman"/>
        </w:rPr>
        <w:t>problem</w:t>
      </w:r>
      <w:r w:rsidR="00A27FFC" w:rsidRPr="0099009C">
        <w:rPr>
          <w:rFonts w:cs="Times New Roman"/>
        </w:rPr>
        <w:t xml:space="preserve"> in mature welfare states, which must increasingly </w:t>
      </w:r>
      <w:r w:rsidR="00A27FFC">
        <w:rPr>
          <w:rFonts w:cs="Times New Roman"/>
        </w:rPr>
        <w:t>respond to</w:t>
      </w:r>
      <w:r w:rsidR="00A27FFC" w:rsidRPr="0099009C">
        <w:rPr>
          <w:rFonts w:cs="Times New Roman"/>
        </w:rPr>
        <w:t xml:space="preserve"> growing needs and risks</w:t>
      </w:r>
      <w:r w:rsidR="00B405E5">
        <w:rPr>
          <w:rFonts w:cs="Times New Roman"/>
        </w:rPr>
        <w:t xml:space="preserve"> </w:t>
      </w:r>
      <w:r w:rsidR="00B405E5">
        <w:rPr>
          <w:rFonts w:cs="Times New Roman"/>
        </w:rPr>
        <w:fldChar w:fldCharType="begin"/>
      </w:r>
      <w:r w:rsidR="00AE45A7">
        <w:rPr>
          <w:rFonts w:cs="Times New Roman"/>
        </w:rPr>
        <w:instrText xml:space="preserve"> ADDIN ZOTERO_ITEM CSL_CITATION {"citationID":"55sZ7S0V","properties":{"formattedCitation":"(Zutavern and Kohli 2021)","plainCitation":"(Zutavern and Kohli 2021)","noteIndex":0},"citationItems":[{"id":5053,"uris":["http://zotero.org/users/10039380/items/DT86JRVI"],"itemData":{"id":5053,"type":"chapter","abstract":"Welfare states must respond to the needs and risks that arise from secular transformations such as deindustrialization, tertiarization, digitalization, population ageing, declining fertility, and changing gender and family relations. This chapter shows that understanding the impact of needs and risks on welfare states requires both empirical and normative considerations: examining the socio-economic consequences of these transformations as well as the normative underpinnings of needs- and risk-based claims to social policy. We first discuss the normative concepts of human needs and risks and the marks they have left on prominent theories of the welfare state, and then move to the empirical side, taking stock of the current socio-economic challenges for a range of welfare states, and of their manifestation in today’s employment and family-related need and risk profiles.","container-title":"The Oxford Handbook of the Welfare State","ISBN":"978-0-19-882838-9","note":"DOI: 10.1093/oxfordhb/9780198828389.013.14","page":"241–258","publisher":"Oxford University Press","source":"Silverchair","title":"Needs and Risks in the Welfare State","URL":"https://doi.org/10.1093/oxfordhb/9780198828389.013.14","author":[{"family":"Zutavern","given":"Jan"},{"family":"Kohli","given":"Martin"}],"editor":[{"family":"Béland","given":"Daniel"},{"family":"Leibfried","given":"Stephan"},{"family":"Morgan","given":"Kimberly J."},{"family":"Obinger","given":"Herbert"},{"family":"Pierson","given":"Christopher"}],"accessed":{"date-parts":[["2024",2,20]]},"issued":{"date-parts":[["2021",11,9]]}}}],"schema":"https://github.com/citation-style-language/schema/raw/master/csl-citation.json"} </w:instrText>
      </w:r>
      <w:r w:rsidR="00B405E5">
        <w:rPr>
          <w:rFonts w:cs="Times New Roman"/>
        </w:rPr>
        <w:fldChar w:fldCharType="separate"/>
      </w:r>
      <w:r w:rsidR="00B405E5" w:rsidRPr="00B405E5">
        <w:rPr>
          <w:rFonts w:cs="Times New Roman"/>
        </w:rPr>
        <w:t>(Zutavern and Kohli 2021)</w:t>
      </w:r>
      <w:r w:rsidR="00B405E5">
        <w:rPr>
          <w:rFonts w:cs="Times New Roman"/>
        </w:rPr>
        <w:fldChar w:fldCharType="end"/>
      </w:r>
      <w:r w:rsidR="00A27FFC" w:rsidRPr="0099009C">
        <w:rPr>
          <w:rFonts w:cs="Times New Roman"/>
        </w:rPr>
        <w:t xml:space="preserve"> while demographic changes</w:t>
      </w:r>
      <w:r w:rsidR="00AD0A92">
        <w:rPr>
          <w:rFonts w:cs="Times New Roman"/>
        </w:rPr>
        <w:t xml:space="preserve"> and tax competition generate fiscal pressures</w:t>
      </w:r>
      <w:r w:rsidR="00A27FFC" w:rsidRPr="0099009C">
        <w:rPr>
          <w:rFonts w:cs="Times New Roman"/>
        </w:rPr>
        <w:t>.</w:t>
      </w:r>
    </w:p>
    <w:p w14:paraId="6F57C19A" w14:textId="74953164" w:rsidR="00A27FFC" w:rsidRDefault="00A27FFC" w:rsidP="00F40A82">
      <w:pPr>
        <w:ind w:firstLine="708"/>
        <w:rPr>
          <w:rFonts w:cs="Times New Roman"/>
        </w:rPr>
      </w:pPr>
      <w:r w:rsidRPr="0099009C">
        <w:rPr>
          <w:rFonts w:cs="Times New Roman"/>
        </w:rPr>
        <w:t xml:space="preserve">In democracies, where public opinion partly shapes policy, we expect </w:t>
      </w:r>
      <w:r>
        <w:rPr>
          <w:rFonts w:cs="Times New Roman"/>
        </w:rPr>
        <w:t>some</w:t>
      </w:r>
      <w:r w:rsidRPr="0099009C">
        <w:rPr>
          <w:rFonts w:cs="Times New Roman"/>
        </w:rPr>
        <w:t xml:space="preserve"> </w:t>
      </w:r>
      <w:r>
        <w:rPr>
          <w:rFonts w:cs="Times New Roman"/>
        </w:rPr>
        <w:t xml:space="preserve">congruence between </w:t>
      </w:r>
      <w:r w:rsidRPr="0099009C">
        <w:rPr>
          <w:rFonts w:cs="Times New Roman"/>
        </w:rPr>
        <w:t>spending</w:t>
      </w:r>
      <w:r>
        <w:rPr>
          <w:rFonts w:cs="Times New Roman"/>
        </w:rPr>
        <w:t xml:space="preserve"> and </w:t>
      </w:r>
      <w:r w:rsidRPr="0099009C">
        <w:rPr>
          <w:rFonts w:cs="Times New Roman"/>
        </w:rPr>
        <w:t xml:space="preserve">funding </w:t>
      </w:r>
      <w:r w:rsidR="000059BE">
        <w:rPr>
          <w:rFonts w:cs="Times New Roman"/>
        </w:rPr>
        <w:t xml:space="preserve">also </w:t>
      </w:r>
      <w:r>
        <w:rPr>
          <w:rFonts w:cs="Times New Roman"/>
        </w:rPr>
        <w:t>in</w:t>
      </w:r>
      <w:r w:rsidRPr="0099009C">
        <w:rPr>
          <w:rFonts w:cs="Times New Roman"/>
        </w:rPr>
        <w:t xml:space="preserve"> citizens</w:t>
      </w:r>
      <w:r>
        <w:rPr>
          <w:rFonts w:cs="Times New Roman"/>
        </w:rPr>
        <w:t>’ political reasoning</w:t>
      </w:r>
      <w:r w:rsidRPr="0099009C">
        <w:rPr>
          <w:rFonts w:cs="Times New Roman"/>
        </w:rPr>
        <w:t>. This cannot be taken for granted, however</w:t>
      </w:r>
      <w:r w:rsidR="004949A1">
        <w:rPr>
          <w:rFonts w:cs="Times New Roman"/>
        </w:rPr>
        <w:t xml:space="preserve">. Indeed, </w:t>
      </w:r>
      <w:r w:rsidRPr="0099009C">
        <w:rPr>
          <w:rFonts w:cs="Times New Roman"/>
        </w:rPr>
        <w:t xml:space="preserve">Sears and Citrin </w:t>
      </w:r>
      <w:r>
        <w:rPr>
          <w:rFonts w:cs="Times New Roman"/>
        </w:rPr>
        <w:t xml:space="preserve">noted </w:t>
      </w:r>
      <w:r w:rsidRPr="0099009C">
        <w:rPr>
          <w:rFonts w:cs="Times New Roman"/>
        </w:rPr>
        <w:t xml:space="preserve">in </w:t>
      </w:r>
      <w:r w:rsidRPr="0099009C">
        <w:rPr>
          <w:rFonts w:cs="Times New Roman"/>
          <w:i/>
          <w:iCs/>
        </w:rPr>
        <w:t>Tax Revolt: Something for Nothing in California</w:t>
      </w:r>
      <w:r w:rsidRPr="0099009C">
        <w:rPr>
          <w:rFonts w:cs="Times New Roman"/>
        </w:rPr>
        <w:t xml:space="preserve"> </w:t>
      </w:r>
      <w:r w:rsidR="006755E5">
        <w:rPr>
          <w:rFonts w:cs="Times New Roman"/>
        </w:rPr>
        <w:fldChar w:fldCharType="begin"/>
      </w:r>
      <w:r w:rsidR="00AE45A7">
        <w:rPr>
          <w:rFonts w:cs="Times New Roman"/>
        </w:rPr>
        <w:instrText xml:space="preserve"> ADDIN ZOTERO_ITEM CSL_CITATION {"citationID":"nMMYC8rZ","properties":{"formattedCitation":"(1982: 3)","plainCitation":"(1982: 3)","noteIndex":0},"citationItems":[{"id":5052,"uris":["http://zotero.org/users/10039380/items/I2N7Z54C"],"itemData":{"id":5052,"type":"book","event-place":"Harvard","publisher":"Harvard University Press","publisher-place":"Harvard","title":"Tax Revolt: Something for Nothing in California","author":[{"family":"Sears","given":"David O."},{"family":"Citrin","given":"Jack"}],"issued":{"date-parts":[["1982"]]}},"label":"page","suppress-author":true,"suffix":": 3"}],"schema":"https://github.com/citation-style-language/schema/raw/master/csl-citation.json"} </w:instrText>
      </w:r>
      <w:r w:rsidR="006755E5">
        <w:rPr>
          <w:rFonts w:cs="Times New Roman"/>
        </w:rPr>
        <w:fldChar w:fldCharType="separate"/>
      </w:r>
      <w:r w:rsidR="006755E5" w:rsidRPr="006755E5">
        <w:rPr>
          <w:rFonts w:cs="Times New Roman"/>
        </w:rPr>
        <w:t>(1982: 3)</w:t>
      </w:r>
      <w:r w:rsidR="006755E5">
        <w:rPr>
          <w:rFonts w:cs="Times New Roman"/>
        </w:rPr>
        <w:fldChar w:fldCharType="end"/>
      </w:r>
      <w:r w:rsidRPr="0099009C">
        <w:rPr>
          <w:rFonts w:cs="Times New Roman"/>
        </w:rPr>
        <w:t xml:space="preserve"> a “widespread tendency…to desire simultaneously lower taxes but increased government services.” </w:t>
      </w:r>
      <w:r>
        <w:rPr>
          <w:rFonts w:cs="Times New Roman"/>
        </w:rPr>
        <w:t>This</w:t>
      </w:r>
      <w:r w:rsidRPr="0099009C">
        <w:rPr>
          <w:rFonts w:cs="Times New Roman"/>
        </w:rPr>
        <w:t xml:space="preserve"> </w:t>
      </w:r>
      <w:r>
        <w:rPr>
          <w:rFonts w:cs="Times New Roman"/>
        </w:rPr>
        <w:t>“</w:t>
      </w:r>
      <w:r w:rsidRPr="003C21C6">
        <w:rPr>
          <w:rFonts w:cs="Times New Roman"/>
        </w:rPr>
        <w:t>something for nothing</w:t>
      </w:r>
      <w:r>
        <w:rPr>
          <w:rFonts w:cs="Times New Roman"/>
        </w:rPr>
        <w:t>”</w:t>
      </w:r>
      <w:r w:rsidRPr="0099009C">
        <w:rPr>
          <w:rFonts w:cs="Times New Roman"/>
        </w:rPr>
        <w:t xml:space="preserve"> </w:t>
      </w:r>
      <w:r w:rsidR="00EF53BE">
        <w:rPr>
          <w:rFonts w:cs="Times New Roman"/>
        </w:rPr>
        <w:t>tendency</w:t>
      </w:r>
      <w:r w:rsidR="00EF53BE" w:rsidRPr="0099009C">
        <w:rPr>
          <w:rFonts w:cs="Times New Roman"/>
        </w:rPr>
        <w:t xml:space="preserve"> </w:t>
      </w:r>
      <w:r w:rsidRPr="0099009C">
        <w:rPr>
          <w:rFonts w:cs="Times New Roman"/>
        </w:rPr>
        <w:t xml:space="preserve">(SFN) entails that costly redistributive demands are not backed up with </w:t>
      </w:r>
      <w:r>
        <w:rPr>
          <w:rFonts w:cs="Times New Roman"/>
        </w:rPr>
        <w:t xml:space="preserve">sufficient </w:t>
      </w:r>
      <w:r w:rsidRPr="0099009C">
        <w:rPr>
          <w:rFonts w:cs="Times New Roman"/>
        </w:rPr>
        <w:t>support for taxation</w:t>
      </w:r>
      <w:r>
        <w:rPr>
          <w:rFonts w:cs="Times New Roman"/>
        </w:rPr>
        <w:t xml:space="preserve">. Unfunded spending demands have been </w:t>
      </w:r>
      <w:r w:rsidR="00FB0604">
        <w:rPr>
          <w:rFonts w:cs="Times New Roman"/>
        </w:rPr>
        <w:t>presented</w:t>
      </w:r>
      <w:r>
        <w:rPr>
          <w:rFonts w:cs="Times New Roman"/>
        </w:rPr>
        <w:t xml:space="preserve"> </w:t>
      </w:r>
      <w:r w:rsidR="00F40A82">
        <w:rPr>
          <w:rFonts w:cs="Times New Roman"/>
        </w:rPr>
        <w:t xml:space="preserve">in previous research </w:t>
      </w:r>
      <w:r>
        <w:rPr>
          <w:rFonts w:cs="Times New Roman"/>
        </w:rPr>
        <w:t xml:space="preserve">as reflection of a lack of information about </w:t>
      </w:r>
      <w:r w:rsidR="00F26269">
        <w:rPr>
          <w:rFonts w:cs="Times New Roman"/>
        </w:rPr>
        <w:t>what</w:t>
      </w:r>
      <w:r>
        <w:rPr>
          <w:rFonts w:cs="Times New Roman"/>
        </w:rPr>
        <w:t xml:space="preserve"> the government does and how expensive its policies are</w:t>
      </w:r>
      <w:r w:rsidR="00AD0A92">
        <w:rPr>
          <w:rFonts w:cs="Times New Roman"/>
        </w:rPr>
        <w:t xml:space="preserve"> </w:t>
      </w:r>
      <w:r w:rsidR="00BB1985">
        <w:rPr>
          <w:rFonts w:cs="Times New Roman"/>
        </w:rPr>
        <w:fldChar w:fldCharType="begin"/>
      </w:r>
      <w:r w:rsidR="00AE45A7">
        <w:rPr>
          <w:rFonts w:cs="Times New Roman"/>
        </w:rPr>
        <w:instrText xml:space="preserve"> ADDIN ZOTERO_ITEM CSL_CITATION {"citationID":"7wKePXdB","properties":{"formattedCitation":"(Bartels 2005; cf. Winter and Mouritzen 2001)","plainCitation":"(Bartels 2005; cf. Winter and Mouritzen 2001)","noteIndex":0},"citationItems":[{"id":445,"uris":["http://zotero.org/users/10039380/items/MS3QP8MR"],"itemData":{"id":445,"type":"article-journal","abstract":"In 2001 and 2003, the Bush administration engineered two enormous tax cuts primarily benefiting very wealthy taxpayers. Most Americans supported these tax cuts. I argue that they did so not because they were indifferent to economic inequality, but because they largely failed to connect inequality and public policy. Three out of every four people polled said that the difference in incomes between rich people and poor people has increased in the past 20 years, and most of them added that that is a bad thing—but most of those people still supported the regressive 2001 Bush tax cut and the even more regressive repeal of the estate tax. Several manifestly relevant considerations had negligible or seemingly perverse effects on these policy views, including assessments of the wastefulness of government spending and desires for additional spending on a variety of government programs. Support for the Bush tax cuts was strongly shaped by people's attitudes about their own tax burdens, but virtually unaffected by their attitudes about the tax burden of the rich—even in the case of the estate tax, which only affects the wealthiest one or two percent of taxpayers. Public opinion in this instance was ill informed, insensitive to some of the most important implications of the tax cuts, and largely disconnected from (or misconnected to) a variety of relevant values and material interests.Larry M. Bartels is the Donald E. Stokes Professor of Public and International Affairs at Princeton University (bartels@princeton.edu). He directs the Center for the Study of Democratic Politics in Princeton's Woodrow Wilson School of Public and International Affairs. This article is a revised and abridged version of a paper originally presented at the 2003 annual meeting of the American Political Science Association and subsequently presented in seminars and conferences at the University of Michigan, the Center on Budget and Policy Priorities, the Brookings Institution, Harvard University, Demos, and Princeton University, and at the 2004 meeting of the Russell Sage Foundation's University Working Groups on the Social Dimensions of Inequality. The author is grateful to numerous seminar and conference participants, colleagues, students, and friends for their criticism and support. He is also grateful to the Russell Sage Foundation for generous financial support of his research through a grant to the Princeton Working Group on Inequality, and for additional support of the primary data collection on which the present report is based.","archive":"Cambridge Core","container-title":"Perspectives on Politics","DOI":"10.1017/s1537592705050036","ISSN":"1537-5927","issue":"1","note":"edition: 2005/03/09","page":"15-31","source":"Cambridge University Press","title":"Homer Gets a Tax Cut: Inequality and Public Policy in the American Mind","volume":"3","author":[{"family":"Bartels","given":"Larry M."}],"issued":{"date-parts":[["2005"]]}}},{"id":5050,"uris":["http://zotero.org/users/10039380/items/I5GA5IJS"],"itemData":{"id":5050,"type":"article-journal","abstract":"Abstract. This article examines if and why mechanisms exist at the individual citizen level that may contribute to public sector growth — and whether such mechanisms can be altered through provision of information about the costs of public services.We test and find empirical support for the theory of fiscal illusion according to which citizens underestimate the costs of public services and therefore demand more public spending than if they had been fully informed. We also develop and find empirical support for a theory of asymmetrical illusions. This theory claims that producers and users of public services are more spending–minded than ordinary taxpayers — and that limited rationality contributes to this difference. However, the provision of information about the unit costs of public services can weaken these mechanisms of fiscal illusion and asymmetrical illusions. The test is based on tabular, logit, and experimental analysis of survey data from Odense, a Danish city with 175,000 inhabitants.","container-title":"European Journal of Political Research","DOI":"10.1111/1475-6765.00572","ISSN":"1475-6765","issue":"1","language":"en","note":"_eprint: https://onlinelibrary.wiley.com/doi/pdf/10.1111/1475-6765.00572","page":"109-143","source":"Wiley Online Library","title":"Why people want something for nothing: The role of asymmetrical illusions","title-short":"Why people want something for nothing","volume":"39","author":[{"family":"Winter","given":"Søren"},{"family":"Mouritzen","given":"Poul Erik"}],"issued":{"date-parts":[["2001"]]}},"label":"page","prefix":"cf. "}],"schema":"https://github.com/citation-style-language/schema/raw/master/csl-citation.json"} </w:instrText>
      </w:r>
      <w:r w:rsidR="00BB1985">
        <w:rPr>
          <w:rFonts w:cs="Times New Roman"/>
        </w:rPr>
        <w:fldChar w:fldCharType="separate"/>
      </w:r>
      <w:r w:rsidR="00BB1985" w:rsidRPr="00BB1985">
        <w:rPr>
          <w:rFonts w:cs="Times New Roman"/>
        </w:rPr>
        <w:t>(Bartels 2005; cf. Winter and Mouritzen 2001)</w:t>
      </w:r>
      <w:r w:rsidR="00BB1985">
        <w:rPr>
          <w:rFonts w:cs="Times New Roman"/>
        </w:rPr>
        <w:fldChar w:fldCharType="end"/>
      </w:r>
      <w:r w:rsidR="00AD0A92">
        <w:rPr>
          <w:rFonts w:cs="Times New Roman"/>
        </w:rPr>
        <w:t>.</w:t>
      </w:r>
      <w:r>
        <w:rPr>
          <w:rFonts w:cs="Times New Roman"/>
        </w:rPr>
        <w:t xml:space="preserve"> To capture this asymmetry</w:t>
      </w:r>
      <w:r w:rsidR="00000D4D">
        <w:rPr>
          <w:rFonts w:cs="Times New Roman"/>
        </w:rPr>
        <w:t>,</w:t>
      </w:r>
      <w:r>
        <w:rPr>
          <w:rFonts w:cs="Times New Roman"/>
        </w:rPr>
        <w:t xml:space="preserve"> </w:t>
      </w:r>
      <w:r w:rsidR="000059BE">
        <w:rPr>
          <w:rFonts w:cs="Times New Roman"/>
        </w:rPr>
        <w:t xml:space="preserve">some </w:t>
      </w:r>
      <w:r>
        <w:rPr>
          <w:rFonts w:cs="Times New Roman"/>
        </w:rPr>
        <w:t>scholars have use</w:t>
      </w:r>
      <w:r w:rsidR="00F26269">
        <w:rPr>
          <w:rFonts w:cs="Times New Roman"/>
        </w:rPr>
        <w:t>d</w:t>
      </w:r>
      <w:r>
        <w:rPr>
          <w:rFonts w:cs="Times New Roman"/>
        </w:rPr>
        <w:t xml:space="preserve"> the concept of</w:t>
      </w:r>
      <w:r w:rsidR="00F26269">
        <w:rPr>
          <w:rFonts w:cs="Times New Roman"/>
        </w:rPr>
        <w:t xml:space="preserve"> </w:t>
      </w:r>
      <w:r>
        <w:rPr>
          <w:rFonts w:cs="Times New Roman"/>
        </w:rPr>
        <w:t xml:space="preserve">“fiscal illusion” </w:t>
      </w:r>
      <w:r w:rsidR="000059BE">
        <w:rPr>
          <w:rFonts w:cs="Times New Roman"/>
        </w:rPr>
        <w:t xml:space="preserve">to </w:t>
      </w:r>
      <w:r w:rsidR="00BA4BF0">
        <w:rPr>
          <w:rFonts w:cs="Times New Roman"/>
        </w:rPr>
        <w:t>illustrate the</w:t>
      </w:r>
      <w:r w:rsidR="000059BE">
        <w:rPr>
          <w:rFonts w:cs="Times New Roman"/>
        </w:rPr>
        <w:t xml:space="preserve"> alleged </w:t>
      </w:r>
      <w:r>
        <w:rPr>
          <w:rFonts w:cs="Times New Roman"/>
        </w:rPr>
        <w:t>inability among the public to see</w:t>
      </w:r>
      <w:r w:rsidR="000059BE">
        <w:rPr>
          <w:rFonts w:cs="Times New Roman"/>
        </w:rPr>
        <w:t xml:space="preserve">, or even </w:t>
      </w:r>
      <w:r>
        <w:rPr>
          <w:rFonts w:cs="Times New Roman"/>
        </w:rPr>
        <w:t>understand</w:t>
      </w:r>
      <w:r w:rsidR="000059BE">
        <w:rPr>
          <w:rFonts w:cs="Times New Roman"/>
        </w:rPr>
        <w:t>,</w:t>
      </w:r>
      <w:r>
        <w:rPr>
          <w:rFonts w:cs="Times New Roman"/>
        </w:rPr>
        <w:t xml:space="preserve"> the connection between the spending and funding sides of public finance</w:t>
      </w:r>
      <w:r w:rsidR="00BB1985">
        <w:rPr>
          <w:rFonts w:cs="Times New Roman"/>
        </w:rPr>
        <w:t xml:space="preserve"> </w:t>
      </w:r>
      <w:r w:rsidR="00BB1985">
        <w:rPr>
          <w:rFonts w:cs="Times New Roman"/>
        </w:rPr>
        <w:fldChar w:fldCharType="begin"/>
      </w:r>
      <w:r w:rsidR="00AE45A7">
        <w:rPr>
          <w:rFonts w:cs="Times New Roman"/>
        </w:rPr>
        <w:instrText xml:space="preserve"> ADDIN ZOTERO_ITEM CSL_CITATION {"citationID":"tyZbqO4f","properties":{"formattedCitation":"(Downs 1960)","plainCitation":"(Downs 1960)","noteIndex":0},"citationItems":[{"id":5055,"uris":["http://zotero.org/users/10039380/items/KY2PEVPC"],"itemData":{"id":5055,"type":"article-journal","container-title":"World Politics","DOI":"10.2307/2009337","ISSN":"0043-8871","issue":"4","note":"publisher: Cambridge University Press","page":"541-563","source":"JSTOR","title":"Why the Government Budget is Too Small in a Democracy","volume":"12","author":[{"family":"Downs","given":"Anthony"}],"issued":{"date-parts":[["1960"]]}}}],"schema":"https://github.com/citation-style-language/schema/raw/master/csl-citation.json"} </w:instrText>
      </w:r>
      <w:r w:rsidR="00BB1985">
        <w:rPr>
          <w:rFonts w:cs="Times New Roman"/>
        </w:rPr>
        <w:fldChar w:fldCharType="separate"/>
      </w:r>
      <w:r w:rsidR="00BB1985" w:rsidRPr="00BB1985">
        <w:rPr>
          <w:rFonts w:cs="Times New Roman"/>
        </w:rPr>
        <w:t>(Downs 1960)</w:t>
      </w:r>
      <w:r w:rsidR="00BB1985">
        <w:rPr>
          <w:rFonts w:cs="Times New Roman"/>
        </w:rPr>
        <w:fldChar w:fldCharType="end"/>
      </w:r>
      <w:r w:rsidR="00BA4BF0">
        <w:rPr>
          <w:rFonts w:cs="Times New Roman"/>
        </w:rPr>
        <w:t xml:space="preserve">. </w:t>
      </w:r>
    </w:p>
    <w:p w14:paraId="0051C9CF" w14:textId="7F87C88B" w:rsidR="002F0558" w:rsidRPr="00A1422F" w:rsidRDefault="007523EB" w:rsidP="002F0558">
      <w:pPr>
        <w:ind w:firstLine="708"/>
        <w:rPr>
          <w:rFonts w:cs="Times New Roman"/>
          <w:color w:val="FF0000"/>
        </w:rPr>
      </w:pPr>
      <w:r>
        <w:rPr>
          <w:rFonts w:cs="Times New Roman"/>
        </w:rPr>
        <w:t xml:space="preserve">Yet, a recent </w:t>
      </w:r>
      <w:r w:rsidRPr="0099009C">
        <w:rPr>
          <w:rFonts w:cs="Times New Roman"/>
        </w:rPr>
        <w:t xml:space="preserve">study on Sweden found a low incidence of SFN </w:t>
      </w:r>
      <w:r>
        <w:rPr>
          <w:rFonts w:cs="Times New Roman"/>
        </w:rPr>
        <w:t>attitudes</w:t>
      </w:r>
      <w:r w:rsidR="00FB0604">
        <w:rPr>
          <w:rFonts w:cs="Times New Roman"/>
        </w:rPr>
        <w:t xml:space="preserve"> and argued </w:t>
      </w:r>
      <w:r w:rsidRPr="0099009C">
        <w:rPr>
          <w:rFonts w:cs="Times New Roman"/>
        </w:rPr>
        <w:t xml:space="preserve">that </w:t>
      </w:r>
      <w:r>
        <w:rPr>
          <w:rFonts w:cs="Times New Roman"/>
        </w:rPr>
        <w:t xml:space="preserve">it is </w:t>
      </w:r>
      <w:r w:rsidR="00FB0604">
        <w:rPr>
          <w:rFonts w:cs="Times New Roman"/>
        </w:rPr>
        <w:t>economic vulnerabilities</w:t>
      </w:r>
      <w:r>
        <w:rPr>
          <w:rFonts w:cs="Times New Roman"/>
        </w:rPr>
        <w:t xml:space="preserve">, rather than low information levels, that explain why some </w:t>
      </w:r>
      <w:r w:rsidRPr="0099009C">
        <w:rPr>
          <w:rFonts w:cs="Times New Roman"/>
        </w:rPr>
        <w:t xml:space="preserve">support </w:t>
      </w:r>
      <w:r w:rsidR="00FB0604">
        <w:rPr>
          <w:rFonts w:cs="Times New Roman"/>
        </w:rPr>
        <w:t xml:space="preserve">public </w:t>
      </w:r>
      <w:r w:rsidRPr="0099009C">
        <w:rPr>
          <w:rFonts w:cs="Times New Roman"/>
        </w:rPr>
        <w:t>spending and redistribution while suggesting</w:t>
      </w:r>
      <w:r>
        <w:rPr>
          <w:rFonts w:cs="Times New Roman"/>
        </w:rPr>
        <w:t xml:space="preserve"> that</w:t>
      </w:r>
      <w:r w:rsidRPr="0099009C">
        <w:rPr>
          <w:rFonts w:cs="Times New Roman"/>
        </w:rPr>
        <w:t xml:space="preserve"> somebody else</w:t>
      </w:r>
      <w:r>
        <w:rPr>
          <w:rFonts w:cs="Times New Roman"/>
        </w:rPr>
        <w:t xml:space="preserve"> </w:t>
      </w:r>
      <w:r w:rsidRPr="0099009C">
        <w:rPr>
          <w:rFonts w:cs="Times New Roman"/>
        </w:rPr>
        <w:t>should pick up the bill</w:t>
      </w:r>
      <w:r>
        <w:rPr>
          <w:rFonts w:cs="Times New Roman"/>
        </w:rPr>
        <w:t xml:space="preserve"> </w:t>
      </w:r>
      <w:r w:rsidR="00BB1985">
        <w:rPr>
          <w:rFonts w:cs="Times New Roman"/>
        </w:rPr>
        <w:fldChar w:fldCharType="begin"/>
      </w:r>
      <w:r w:rsidR="00AE45A7">
        <w:rPr>
          <w:rFonts w:cs="Times New Roman"/>
        </w:rPr>
        <w:instrText xml:space="preserve"> ADDIN ZOTERO_ITEM CSL_CITATION {"citationID":"vyrsQvEQ","properties":{"formattedCitation":"(Edlund and Johansson Sev\\uc0\\u228{} 2013)","plainCitation":"(Edlund and Johansson Sevä 2013)","noteIndex":0},"citationItems":[{"id":5049,"uris":["http://zotero.org/users/10039380/items/B5FXCVXK"],"itemData":{"id":5049,"type":"article-journal","abstract":"This article examines the occurrence of political non-attitudes in Sweden and identifies the population segment possessing a ‘something for nothing’ (SFN) mentality regarding social spending. Sweden – often regarded as epitomizing the advanced welfare state – constitutes an analytically interesting case, providing a useful counterpoint to the predominantly American-based evidence on the subject. It is argued here that national political institutions fundamentally affect the prevalence – and social base – of the SFN segment. To identify SFN sentiments, two question batteries measuring social spending preferences are used. One battery contains ‘priced’ items emphasizing the cost of public spending, while the other set of ‘unpriced’ items does not explicitly connect increased public spending with increased taxes. The patterning of attitudes across these items is explored in order to determine whether SFN sentiments are common in the Swedish electorate. The observed attitude patterns are then linked to broader sets of attitudes to the welfare state, testing whether the degree of ideological coherence differs fundamentally between the SFN segment and other groups. The analysis then explores the individual-level determinants associated with different attitude patterns. The overall results show that: SFN sentiments are not dominant among the Swedish citizenry; the quality of the SFN segment's belief system, in terms of ideological coherence, does not represent a deviant case; and the background characteristics associated with SFN sentiments suggest that members of this segment should rather be viewed as free riders in economically vulnerable positions than ignorant and politically confused citizens.","container-title":"Scandinavian Political Studies","DOI":"10.1111/j.1467-9477.2012.00300.x","ISSN":"1467-9477","issue":"4","language":"en","license":"© 2012 The Author(s). Scandinavian Political Studies © 2012 Nordic Political Science Association","note":"_eprint: https://onlinelibrary.wiley.com/doi/pdf/10.1111/j.1467-9477.2012.00300.x","page":"293-319","source":"Wiley Online Library","title":"Exploring the ‘Something for Nothing’ Syndrome: Confused Citizens or Free Riders? Evidence from Sweden","title-short":"Exploring the ‘Something for Nothing’ Syndrome","volume":"36","author":[{"family":"Edlund","given":"Jonas"},{"family":"Johansson Sevä","given":"Ingemar"}],"issued":{"date-parts":[["2013"]]}}}],"schema":"https://github.com/citation-style-language/schema/raw/master/csl-citation.json"} </w:instrText>
      </w:r>
      <w:r w:rsidR="00BB1985">
        <w:rPr>
          <w:rFonts w:cs="Times New Roman"/>
        </w:rPr>
        <w:fldChar w:fldCharType="separate"/>
      </w:r>
      <w:r w:rsidR="00BB1985" w:rsidRPr="00BB1985">
        <w:rPr>
          <w:rFonts w:cs="Times New Roman"/>
        </w:rPr>
        <w:t>(Edlund and Johansson Sevä 2013)</w:t>
      </w:r>
      <w:r w:rsidR="00BB1985">
        <w:rPr>
          <w:rFonts w:cs="Times New Roman"/>
        </w:rPr>
        <w:fldChar w:fldCharType="end"/>
      </w:r>
      <w:r>
        <w:rPr>
          <w:rFonts w:cs="Times New Roman"/>
        </w:rPr>
        <w:t xml:space="preserve">. </w:t>
      </w:r>
      <w:r w:rsidR="00A27FFC">
        <w:rPr>
          <w:rFonts w:cs="Times New Roman"/>
        </w:rPr>
        <w:t>Thus,</w:t>
      </w:r>
      <w:r w:rsidR="00A1422F">
        <w:rPr>
          <w:rFonts w:cs="Times New Roman"/>
        </w:rPr>
        <w:t xml:space="preserve"> in their view,</w:t>
      </w:r>
      <w:r w:rsidR="00A27FFC">
        <w:rPr>
          <w:rFonts w:cs="Times New Roman"/>
        </w:rPr>
        <w:t xml:space="preserve"> economic rationality and self-interest, rather than ignorance and cognitive inability, explain SFN </w:t>
      </w:r>
      <w:r w:rsidR="005C1084">
        <w:rPr>
          <w:rFonts w:cs="Times New Roman"/>
        </w:rPr>
        <w:t>attitudes</w:t>
      </w:r>
      <w:r w:rsidR="007B471A">
        <w:rPr>
          <w:rFonts w:cs="Times New Roman"/>
        </w:rPr>
        <w:t xml:space="preserve">. </w:t>
      </w:r>
      <w:r w:rsidR="002F0558" w:rsidRPr="00A1422F">
        <w:rPr>
          <w:rFonts w:cs="Times New Roman"/>
        </w:rPr>
        <w:t xml:space="preserve">Against this background, </w:t>
      </w:r>
      <w:r w:rsidR="00EB25C2">
        <w:rPr>
          <w:rFonts w:cs="Times New Roman"/>
        </w:rPr>
        <w:t>our first contribution is to</w:t>
      </w:r>
      <w:r w:rsidR="00EB25C2" w:rsidRPr="00A1422F">
        <w:rPr>
          <w:rFonts w:cs="Times New Roman"/>
        </w:rPr>
        <w:t xml:space="preserve"> </w:t>
      </w:r>
      <w:r w:rsidR="004F5ED7">
        <w:rPr>
          <w:rFonts w:cs="Times New Roman"/>
        </w:rPr>
        <w:t xml:space="preserve">consider </w:t>
      </w:r>
      <w:r w:rsidR="004F5ED7" w:rsidRPr="00791A06">
        <w:rPr>
          <w:rFonts w:cs="Times New Roman"/>
          <w:i/>
          <w:iCs/>
        </w:rPr>
        <w:t>both</w:t>
      </w:r>
      <w:r w:rsidR="004F5ED7" w:rsidRPr="00A1422F">
        <w:rPr>
          <w:rFonts w:cs="Times New Roman"/>
        </w:rPr>
        <w:t xml:space="preserve"> </w:t>
      </w:r>
      <w:r w:rsidR="00A042FC">
        <w:rPr>
          <w:rFonts w:cs="Times New Roman"/>
        </w:rPr>
        <w:t>political-</w:t>
      </w:r>
      <w:r w:rsidR="00EB25C2">
        <w:rPr>
          <w:rFonts w:cs="Times New Roman"/>
        </w:rPr>
        <w:t xml:space="preserve">informational </w:t>
      </w:r>
      <w:r w:rsidR="004F5ED7">
        <w:rPr>
          <w:rFonts w:cs="Times New Roman"/>
        </w:rPr>
        <w:t xml:space="preserve">as well as </w:t>
      </w:r>
      <w:r w:rsidR="00A042FC">
        <w:rPr>
          <w:rFonts w:cs="Times New Roman"/>
        </w:rPr>
        <w:t>rational-</w:t>
      </w:r>
      <w:r w:rsidR="00EB25C2">
        <w:rPr>
          <w:rFonts w:cs="Times New Roman"/>
        </w:rPr>
        <w:t>economic factors</w:t>
      </w:r>
      <w:r w:rsidR="00EB25C2" w:rsidRPr="00A1422F">
        <w:rPr>
          <w:rFonts w:cs="Times New Roman"/>
        </w:rPr>
        <w:t xml:space="preserve"> </w:t>
      </w:r>
      <w:r w:rsidR="004F5ED7">
        <w:rPr>
          <w:rFonts w:cs="Times New Roman"/>
        </w:rPr>
        <w:t>behind</w:t>
      </w:r>
      <w:r w:rsidR="00EB25C2">
        <w:rPr>
          <w:rFonts w:cs="Times New Roman"/>
        </w:rPr>
        <w:t xml:space="preserve"> </w:t>
      </w:r>
      <w:r w:rsidR="00E94E20" w:rsidRPr="00A1422F">
        <w:rPr>
          <w:rFonts w:cs="Times New Roman"/>
        </w:rPr>
        <w:t>SFN</w:t>
      </w:r>
      <w:r w:rsidR="00EB25C2">
        <w:rPr>
          <w:rFonts w:cs="Times New Roman"/>
        </w:rPr>
        <w:t xml:space="preserve"> </w:t>
      </w:r>
      <w:r w:rsidR="005C1084">
        <w:rPr>
          <w:rFonts w:cs="Times New Roman"/>
        </w:rPr>
        <w:t>attitudes</w:t>
      </w:r>
      <w:r w:rsidR="00F10DC4">
        <w:rPr>
          <w:rFonts w:cs="Times New Roman"/>
        </w:rPr>
        <w:t>.</w:t>
      </w:r>
    </w:p>
    <w:p w14:paraId="49C37B2E" w14:textId="03A38155" w:rsidR="0033138C" w:rsidRDefault="00DC0232" w:rsidP="00567179">
      <w:pPr>
        <w:ind w:firstLine="708"/>
        <w:rPr>
          <w:rFonts w:cs="Times New Roman"/>
        </w:rPr>
      </w:pPr>
      <w:r>
        <w:rPr>
          <w:rFonts w:cs="Times New Roman"/>
        </w:rPr>
        <w:t>A</w:t>
      </w:r>
      <w:r w:rsidR="009C6AE9">
        <w:rPr>
          <w:rFonts w:cs="Times New Roman"/>
        </w:rPr>
        <w:t xml:space="preserve"> second c</w:t>
      </w:r>
      <w:r w:rsidR="00F916B5">
        <w:rPr>
          <w:rFonts w:cs="Times New Roman"/>
        </w:rPr>
        <w:t>ontribu</w:t>
      </w:r>
      <w:r w:rsidR="009C6AE9">
        <w:rPr>
          <w:rFonts w:cs="Times New Roman"/>
        </w:rPr>
        <w:t>tion</w:t>
      </w:r>
      <w:r w:rsidR="002F7FF6">
        <w:rPr>
          <w:rFonts w:cs="Times New Roman"/>
        </w:rPr>
        <w:t xml:space="preserve"> </w:t>
      </w:r>
      <w:r w:rsidR="002818D4">
        <w:rPr>
          <w:rFonts w:cs="Times New Roman"/>
        </w:rPr>
        <w:t>is to analyze how</w:t>
      </w:r>
      <w:r w:rsidR="00F916B5">
        <w:rPr>
          <w:rFonts w:cs="Times New Roman"/>
        </w:rPr>
        <w:t xml:space="preserve"> </w:t>
      </w:r>
      <w:r w:rsidR="0033138C" w:rsidRPr="0099009C">
        <w:rPr>
          <w:rFonts w:cs="Times New Roman"/>
        </w:rPr>
        <w:t xml:space="preserve">economic </w:t>
      </w:r>
      <w:r w:rsidR="00A27FFC">
        <w:rPr>
          <w:rFonts w:cs="Times New Roman"/>
        </w:rPr>
        <w:t>interests</w:t>
      </w:r>
      <w:r w:rsidR="00F72073">
        <w:rPr>
          <w:rFonts w:cs="Times New Roman"/>
        </w:rPr>
        <w:t xml:space="preserve"> </w:t>
      </w:r>
      <w:r w:rsidR="002818D4">
        <w:rPr>
          <w:rFonts w:cs="Times New Roman"/>
        </w:rPr>
        <w:t>may influence</w:t>
      </w:r>
      <w:r w:rsidR="00147F8E">
        <w:rPr>
          <w:rFonts w:cs="Times New Roman"/>
        </w:rPr>
        <w:t xml:space="preserve"> </w:t>
      </w:r>
      <w:r w:rsidR="00662488">
        <w:rPr>
          <w:rFonts w:cs="Times New Roman"/>
        </w:rPr>
        <w:t xml:space="preserve">support </w:t>
      </w:r>
      <w:r w:rsidR="002818D4">
        <w:rPr>
          <w:rFonts w:cs="Times New Roman"/>
        </w:rPr>
        <w:t>for public spending and for taxation differently.</w:t>
      </w:r>
      <w:r w:rsidR="007523EB">
        <w:rPr>
          <w:rFonts w:cs="Times New Roman"/>
        </w:rPr>
        <w:t xml:space="preserve"> F</w:t>
      </w:r>
      <w:r w:rsidR="0033138C" w:rsidRPr="0099009C">
        <w:rPr>
          <w:rFonts w:cs="Times New Roman"/>
        </w:rPr>
        <w:t xml:space="preserve">ew studies </w:t>
      </w:r>
      <w:r w:rsidR="000059BE">
        <w:rPr>
          <w:rFonts w:cs="Times New Roman"/>
        </w:rPr>
        <w:t xml:space="preserve">in this vein </w:t>
      </w:r>
      <w:r w:rsidR="000059BE" w:rsidRPr="0099009C">
        <w:rPr>
          <w:rFonts w:cs="Times New Roman"/>
        </w:rPr>
        <w:t>simultaneously</w:t>
      </w:r>
      <w:r w:rsidR="000059BE">
        <w:rPr>
          <w:rFonts w:cs="Times New Roman"/>
        </w:rPr>
        <w:t xml:space="preserve"> </w:t>
      </w:r>
      <w:r w:rsidR="00662488">
        <w:rPr>
          <w:rFonts w:cs="Times New Roman"/>
        </w:rPr>
        <w:t xml:space="preserve">examine </w:t>
      </w:r>
      <w:r w:rsidR="0033138C" w:rsidRPr="0099009C">
        <w:rPr>
          <w:rFonts w:cs="Times New Roman"/>
        </w:rPr>
        <w:t>attitudes towards spending</w:t>
      </w:r>
      <w:r w:rsidR="0033138C">
        <w:rPr>
          <w:rFonts w:cs="Times New Roman"/>
        </w:rPr>
        <w:t xml:space="preserve"> </w:t>
      </w:r>
      <w:r w:rsidR="0033138C" w:rsidRPr="0099009C">
        <w:rPr>
          <w:rFonts w:cs="Times New Roman"/>
        </w:rPr>
        <w:t>and taxation. This imbalance is partly due to practicalities</w:t>
      </w:r>
      <w:r w:rsidR="009C6AE9">
        <w:rPr>
          <w:rFonts w:cs="Times New Roman"/>
        </w:rPr>
        <w:t>,</w:t>
      </w:r>
      <w:r w:rsidR="00DA0331">
        <w:rPr>
          <w:rFonts w:cs="Times New Roman"/>
        </w:rPr>
        <w:t xml:space="preserve"> as</w:t>
      </w:r>
      <w:r w:rsidR="0033138C" w:rsidRPr="0099009C">
        <w:rPr>
          <w:rFonts w:cs="Times New Roman"/>
        </w:rPr>
        <w:t xml:space="preserve"> </w:t>
      </w:r>
      <w:r w:rsidR="00F916B5">
        <w:rPr>
          <w:rFonts w:cs="Times New Roman"/>
        </w:rPr>
        <w:t xml:space="preserve">most </w:t>
      </w:r>
      <w:r w:rsidR="0033138C" w:rsidRPr="0099009C">
        <w:rPr>
          <w:rFonts w:cs="Times New Roman"/>
        </w:rPr>
        <w:t>surveys ask more questions about spending than taxation</w:t>
      </w:r>
      <w:r w:rsidR="00DA0331">
        <w:rPr>
          <w:rFonts w:cs="Times New Roman"/>
        </w:rPr>
        <w:t xml:space="preserve">. But </w:t>
      </w:r>
      <w:r w:rsidR="000059BE">
        <w:rPr>
          <w:rFonts w:cs="Times New Roman"/>
        </w:rPr>
        <w:t xml:space="preserve">arguably it </w:t>
      </w:r>
      <w:r w:rsidR="0033138C" w:rsidRPr="0099009C">
        <w:rPr>
          <w:rFonts w:cs="Times New Roman"/>
        </w:rPr>
        <w:t>also reflects deeply engrained theoretical assumptions</w:t>
      </w:r>
      <w:r w:rsidR="00A847B3">
        <w:rPr>
          <w:rFonts w:cs="Times New Roman"/>
        </w:rPr>
        <w:t xml:space="preserve"> </w:t>
      </w:r>
      <w:r w:rsidR="00132F07">
        <w:rPr>
          <w:rFonts w:cs="Times New Roman"/>
        </w:rPr>
        <w:t xml:space="preserve">about </w:t>
      </w:r>
      <w:r w:rsidR="00F916B5">
        <w:rPr>
          <w:rFonts w:cs="Times New Roman"/>
        </w:rPr>
        <w:t>“</w:t>
      </w:r>
      <w:r w:rsidR="00132F07">
        <w:rPr>
          <w:rFonts w:cs="Times New Roman"/>
        </w:rPr>
        <w:t>left-right ideology</w:t>
      </w:r>
      <w:r w:rsidR="00F916B5">
        <w:rPr>
          <w:rFonts w:cs="Times New Roman"/>
        </w:rPr>
        <w:t>”</w:t>
      </w:r>
      <w:r w:rsidR="009C6AE9">
        <w:rPr>
          <w:rFonts w:cs="Times New Roman"/>
        </w:rPr>
        <w:t>,</w:t>
      </w:r>
      <w:r w:rsidR="00132F07">
        <w:rPr>
          <w:rFonts w:cs="Times New Roman"/>
        </w:rPr>
        <w:t xml:space="preserve"> </w:t>
      </w:r>
      <w:r w:rsidR="00A847B3">
        <w:rPr>
          <w:rFonts w:cs="Times New Roman"/>
        </w:rPr>
        <w:t xml:space="preserve">implying that </w:t>
      </w:r>
      <w:r w:rsidR="0033138C" w:rsidRPr="0099009C">
        <w:rPr>
          <w:rFonts w:cs="Times New Roman"/>
        </w:rPr>
        <w:t xml:space="preserve">spending and taxation preferences </w:t>
      </w:r>
      <w:r w:rsidR="00132F07">
        <w:rPr>
          <w:rFonts w:cs="Times New Roman"/>
        </w:rPr>
        <w:t>belong to</w:t>
      </w:r>
      <w:r w:rsidR="0033138C" w:rsidRPr="0099009C">
        <w:rPr>
          <w:rFonts w:cs="Times New Roman"/>
        </w:rPr>
        <w:t xml:space="preserve"> </w:t>
      </w:r>
      <w:r w:rsidR="00A27FFC">
        <w:rPr>
          <w:rFonts w:cs="Times New Roman"/>
        </w:rPr>
        <w:t>one</w:t>
      </w:r>
      <w:r w:rsidR="0033138C" w:rsidRPr="0099009C">
        <w:rPr>
          <w:rFonts w:cs="Times New Roman"/>
        </w:rPr>
        <w:t xml:space="preserve"> latent </w:t>
      </w:r>
      <w:r w:rsidR="0033138C">
        <w:rPr>
          <w:rFonts w:cs="Times New Roman"/>
        </w:rPr>
        <w:t>ideological</w:t>
      </w:r>
      <w:r w:rsidR="0033138C" w:rsidRPr="0099009C">
        <w:rPr>
          <w:rFonts w:cs="Times New Roman"/>
        </w:rPr>
        <w:t xml:space="preserve"> conflict </w:t>
      </w:r>
      <w:r w:rsidR="00F916B5">
        <w:rPr>
          <w:rFonts w:cs="Times New Roman"/>
        </w:rPr>
        <w:t>shaping</w:t>
      </w:r>
      <w:r w:rsidR="0033138C" w:rsidRPr="0099009C">
        <w:rPr>
          <w:rFonts w:cs="Times New Roman"/>
        </w:rPr>
        <w:t xml:space="preserve"> attitudes in similar </w:t>
      </w:r>
      <w:r w:rsidR="0033138C" w:rsidRPr="0099009C">
        <w:rPr>
          <w:rFonts w:cs="Times New Roman"/>
        </w:rPr>
        <w:lastRenderedPageBreak/>
        <w:t>directions</w:t>
      </w:r>
      <w:r w:rsidR="00BB1985">
        <w:rPr>
          <w:rFonts w:cs="Times New Roman"/>
        </w:rPr>
        <w:t xml:space="preserve"> </w:t>
      </w:r>
      <w:r w:rsidR="00BB1985">
        <w:rPr>
          <w:rFonts w:cs="Times New Roman"/>
        </w:rPr>
        <w:fldChar w:fldCharType="begin"/>
      </w:r>
      <w:r w:rsidR="00AE45A7">
        <w:rPr>
          <w:rFonts w:cs="Times New Roman"/>
        </w:rPr>
        <w:instrText xml:space="preserve"> ADDIN ZOTERO_ITEM CSL_CITATION {"citationID":"i2JxYKb9","properties":{"formattedCitation":"(Rohrschneider and Whitefield 2012)","plainCitation":"(Rohrschneider and Whitefield 2012)","noteIndex":0},"citationItems":[{"id":5048,"uris":["http://zotero.org/users/10039380/items/YDN5UQVW"],"itemData":{"id":5048,"type":"book","abstract":"The Strain of Representation assesses and explains the extent to which political parties across Europe as a whole have succeeded in representing diverse voters. The authors note two important features of the European political landscape that complicate the task of assessing party representation and that require its reassessment: First, the emergence of new democracies in post-Communist Central and Eastern Europe point to the possibility that representation is not only differentially achieved in West and East but may also be attained by different mechanisms. Second, parties in both West and East must now seek to represent voters that are increasingly diverse, specifically between partisan and independent supporters. The book refers to the challenges of representation of diverse voters as 'the strain of representation'. The evidential basis for the empirical analysis are expert surveys conducted in 24 European countries on party positions that have been merged with other available data on voters, party characteristics, and country conditions. The results point to both the representational capacities of parties in West and East and to the strain that parties face in representing diverse voters.\n             \n             \n              \n            ,  \n             The Strain of Representation assesses and explains the extent to which political parties across Europe as a whole have succeeded in representing diverse voters. The authors note two important features of the European political landscape that complicate the task of assessing party representation and that require its reassessment: First, the emergence of new democracies in post-Communist Central and Eastern Europe point to the possibility that representation is not only differentially achieved in West and East but may also be attained by different mechanisms. Second, parties in both West and East must now seek to represent voters that are increasingly diverse, specifically between partisan and independent supporters. The book refers to the challenges of representation of diverse voters as 'the strain of representation'. The evidential basis for the empirical analysis are expert surveys conducted in 24 European countries on party positions that have been merged with other available data on voters, party characteristics, and country conditions. The results point to both the representational capacities of parties in West and East and to the strain that parties face in representing diverse voters.","collection-title":"Comparative Politics","event-place":"Oxford, New York","ISBN":"978-0-19-965278-5","number-of-pages":"220","publisher":"Oxford University Press","publisher-place":"Oxford, New York","source":"Oxford University Press","title":"The Strain of Representation: How Parties Represent Diverse Voters in Western and Eastern Europe","title-short":"The Strain of Representation","author":[{"family":"Rohrschneider","given":"Robert"},{"family":"Whitefield","given":"Stephen"}],"issued":{"date-parts":[["2012",8,30]]}}}],"schema":"https://github.com/citation-style-language/schema/raw/master/csl-citation.json"} </w:instrText>
      </w:r>
      <w:r w:rsidR="00BB1985">
        <w:rPr>
          <w:rFonts w:cs="Times New Roman"/>
        </w:rPr>
        <w:fldChar w:fldCharType="separate"/>
      </w:r>
      <w:r w:rsidR="00BB1985" w:rsidRPr="00BB1985">
        <w:rPr>
          <w:rFonts w:cs="Times New Roman"/>
        </w:rPr>
        <w:t>(Rohrschneider and Whitefield 2012)</w:t>
      </w:r>
      <w:r w:rsidR="00BB1985">
        <w:rPr>
          <w:rFonts w:cs="Times New Roman"/>
        </w:rPr>
        <w:fldChar w:fldCharType="end"/>
      </w:r>
      <w:r w:rsidR="0033138C" w:rsidRPr="0099009C">
        <w:rPr>
          <w:rFonts w:cs="Times New Roman"/>
        </w:rPr>
        <w:t xml:space="preserve">. If true, omitting one of these aspects </w:t>
      </w:r>
      <w:r w:rsidR="0033138C">
        <w:rPr>
          <w:rFonts w:cs="Times New Roman"/>
        </w:rPr>
        <w:t>does not impede</w:t>
      </w:r>
      <w:r w:rsidR="0033138C" w:rsidRPr="0099009C">
        <w:rPr>
          <w:rFonts w:cs="Times New Roman"/>
        </w:rPr>
        <w:t xml:space="preserve"> inferences about how economic</w:t>
      </w:r>
      <w:r w:rsidR="00662488">
        <w:rPr>
          <w:rFonts w:cs="Times New Roman"/>
        </w:rPr>
        <w:t xml:space="preserve"> interests structure </w:t>
      </w:r>
      <w:r w:rsidR="0033138C">
        <w:rPr>
          <w:rFonts w:cs="Times New Roman"/>
        </w:rPr>
        <w:t>stances</w:t>
      </w:r>
      <w:r w:rsidR="0033138C" w:rsidRPr="0099009C">
        <w:rPr>
          <w:rFonts w:cs="Times New Roman"/>
        </w:rPr>
        <w:t xml:space="preserve"> in the </w:t>
      </w:r>
      <w:r w:rsidR="00F916B5">
        <w:rPr>
          <w:rFonts w:cs="Times New Roman"/>
        </w:rPr>
        <w:t>broad</w:t>
      </w:r>
      <w:r w:rsidR="00662488">
        <w:rPr>
          <w:rFonts w:cs="Times New Roman"/>
        </w:rPr>
        <w:t>er</w:t>
      </w:r>
      <w:r w:rsidR="00F916B5">
        <w:rPr>
          <w:rFonts w:cs="Times New Roman"/>
        </w:rPr>
        <w:t xml:space="preserve"> </w:t>
      </w:r>
      <w:r w:rsidR="0033138C" w:rsidRPr="0099009C">
        <w:rPr>
          <w:rFonts w:cs="Times New Roman"/>
        </w:rPr>
        <w:t>latent conflict</w:t>
      </w:r>
      <w:r w:rsidR="004724A9">
        <w:rPr>
          <w:rFonts w:cs="Times New Roman"/>
        </w:rPr>
        <w:t xml:space="preserve">. </w:t>
      </w:r>
      <w:r w:rsidR="001F218A">
        <w:rPr>
          <w:rFonts w:cs="Times New Roman"/>
        </w:rPr>
        <w:t>However</w:t>
      </w:r>
      <w:r w:rsidR="00566274">
        <w:rPr>
          <w:rFonts w:cs="Times New Roman"/>
        </w:rPr>
        <w:t xml:space="preserve">, such inferences do not </w:t>
      </w:r>
      <w:r w:rsidR="00716A92">
        <w:rPr>
          <w:rFonts w:cs="Times New Roman"/>
        </w:rPr>
        <w:t xml:space="preserve">hold </w:t>
      </w:r>
      <w:r w:rsidR="002818D4">
        <w:rPr>
          <w:rFonts w:cs="Times New Roman"/>
        </w:rPr>
        <w:t>if economic conditions</w:t>
      </w:r>
      <w:r w:rsidR="00716A92">
        <w:rPr>
          <w:rFonts w:cs="Times New Roman"/>
        </w:rPr>
        <w:t xml:space="preserve"> affect spending and taxation support </w:t>
      </w:r>
      <w:r w:rsidR="000C031A">
        <w:rPr>
          <w:rFonts w:cs="Times New Roman"/>
        </w:rPr>
        <w:t>different</w:t>
      </w:r>
      <w:r w:rsidR="00662488">
        <w:rPr>
          <w:rFonts w:cs="Times New Roman"/>
        </w:rPr>
        <w:t xml:space="preserve">ly. </w:t>
      </w:r>
      <w:r w:rsidR="00FB0604">
        <w:rPr>
          <w:rFonts w:cs="Times New Roman"/>
        </w:rPr>
        <w:t>We</w:t>
      </w:r>
      <w:r w:rsidR="007523EB">
        <w:rPr>
          <w:rFonts w:cs="Times New Roman"/>
        </w:rPr>
        <w:t xml:space="preserve"> show that while economic vulnerability increases spending demand, it decreases taxation support and is thus associated with demands to receive something for nothing. </w:t>
      </w:r>
    </w:p>
    <w:p w14:paraId="5C7036C2" w14:textId="58E5F1D8" w:rsidR="00ED471B" w:rsidRDefault="005A18E7" w:rsidP="0037440A">
      <w:pPr>
        <w:ind w:firstLine="708"/>
        <w:rPr>
          <w:rFonts w:cs="Times New Roman"/>
        </w:rPr>
      </w:pPr>
      <w:r>
        <w:rPr>
          <w:rFonts w:cs="Times New Roman"/>
        </w:rPr>
        <w:t xml:space="preserve">A </w:t>
      </w:r>
      <w:r w:rsidR="009C6AE9">
        <w:rPr>
          <w:rFonts w:cs="Times New Roman"/>
        </w:rPr>
        <w:t>third</w:t>
      </w:r>
      <w:r w:rsidR="00A042FC">
        <w:rPr>
          <w:rFonts w:cs="Times New Roman"/>
        </w:rPr>
        <w:t xml:space="preserve"> </w:t>
      </w:r>
      <w:r>
        <w:rPr>
          <w:rFonts w:cs="Times New Roman"/>
        </w:rPr>
        <w:t>contribution is to</w:t>
      </w:r>
      <w:r w:rsidR="00F916B5">
        <w:rPr>
          <w:rFonts w:cs="Times New Roman"/>
        </w:rPr>
        <w:t xml:space="preserve"> </w:t>
      </w:r>
      <w:r w:rsidR="00A776A1">
        <w:rPr>
          <w:rFonts w:cs="Times New Roman"/>
        </w:rPr>
        <w:t xml:space="preserve">develop </w:t>
      </w:r>
      <w:r>
        <w:rPr>
          <w:rFonts w:cs="Times New Roman"/>
        </w:rPr>
        <w:t xml:space="preserve">the </w:t>
      </w:r>
      <w:r w:rsidR="0042157F">
        <w:rPr>
          <w:rFonts w:cs="Times New Roman"/>
        </w:rPr>
        <w:t xml:space="preserve">rationalist </w:t>
      </w:r>
      <w:r>
        <w:rPr>
          <w:rFonts w:cs="Times New Roman"/>
        </w:rPr>
        <w:t>perspective on SFN to include policy ou</w:t>
      </w:r>
      <w:r w:rsidR="00566274">
        <w:rPr>
          <w:rFonts w:cs="Times New Roman"/>
        </w:rPr>
        <w:t>t</w:t>
      </w:r>
      <w:r>
        <w:rPr>
          <w:rFonts w:cs="Times New Roman"/>
        </w:rPr>
        <w:t xml:space="preserve">put assessments. </w:t>
      </w:r>
      <w:r w:rsidR="00566274">
        <w:rPr>
          <w:rFonts w:cs="Times New Roman"/>
        </w:rPr>
        <w:t>Not</w:t>
      </w:r>
      <w:r w:rsidR="00822071">
        <w:rPr>
          <w:rFonts w:cs="Times New Roman"/>
        </w:rPr>
        <w:t xml:space="preserve"> only do we consider a range of </w:t>
      </w:r>
      <w:r w:rsidR="00610525">
        <w:rPr>
          <w:rFonts w:cs="Times New Roman"/>
        </w:rPr>
        <w:t>economic vulnerabili</w:t>
      </w:r>
      <w:r w:rsidR="00F173B1">
        <w:rPr>
          <w:rFonts w:cs="Times New Roman"/>
        </w:rPr>
        <w:t>ty variables</w:t>
      </w:r>
      <w:r w:rsidR="00610525">
        <w:rPr>
          <w:rFonts w:cs="Times New Roman"/>
        </w:rPr>
        <w:t xml:space="preserve"> that </w:t>
      </w:r>
      <w:r w:rsidR="00822071">
        <w:rPr>
          <w:rFonts w:cs="Times New Roman"/>
        </w:rPr>
        <w:t>may</w:t>
      </w:r>
      <w:r w:rsidR="00610525">
        <w:rPr>
          <w:rFonts w:cs="Times New Roman"/>
        </w:rPr>
        <w:t xml:space="preserve"> </w:t>
      </w:r>
      <w:r w:rsidR="00030007">
        <w:rPr>
          <w:rFonts w:cs="Times New Roman"/>
        </w:rPr>
        <w:t>affect the individual’s ability to pay for needed services</w:t>
      </w:r>
      <w:r w:rsidR="002818D4">
        <w:rPr>
          <w:rFonts w:cs="Times New Roman"/>
        </w:rPr>
        <w:t>, but we</w:t>
      </w:r>
      <w:r w:rsidR="006664F6">
        <w:rPr>
          <w:rFonts w:cs="Times New Roman"/>
        </w:rPr>
        <w:t xml:space="preserve"> also consider </w:t>
      </w:r>
      <w:r w:rsidR="00053531">
        <w:rPr>
          <w:rFonts w:cs="Times New Roman"/>
        </w:rPr>
        <w:t xml:space="preserve">citizens’ evaluations of </w:t>
      </w:r>
      <w:r w:rsidR="00AA5CD6">
        <w:rPr>
          <w:rFonts w:cs="Times New Roman"/>
        </w:rPr>
        <w:t>welfare state</w:t>
      </w:r>
      <w:r w:rsidR="00053531">
        <w:rPr>
          <w:rFonts w:cs="Times New Roman"/>
        </w:rPr>
        <w:t xml:space="preserve"> services</w:t>
      </w:r>
      <w:r w:rsidR="00AB2AFB">
        <w:rPr>
          <w:rFonts w:cs="Times New Roman"/>
        </w:rPr>
        <w:t xml:space="preserve">. This </w:t>
      </w:r>
      <w:r w:rsidR="00E91FB6">
        <w:rPr>
          <w:rFonts w:cs="Times New Roman"/>
        </w:rPr>
        <w:t>test</w:t>
      </w:r>
      <w:r w:rsidR="00AA5CD6">
        <w:rPr>
          <w:rFonts w:cs="Times New Roman"/>
        </w:rPr>
        <w:t>s</w:t>
      </w:r>
      <w:r w:rsidR="00E91FB6">
        <w:rPr>
          <w:rFonts w:cs="Times New Roman"/>
        </w:rPr>
        <w:t xml:space="preserve"> the possibility that SFN reflects a broad</w:t>
      </w:r>
      <w:r w:rsidR="00E644C4">
        <w:rPr>
          <w:rFonts w:cs="Times New Roman"/>
        </w:rPr>
        <w:t>er</w:t>
      </w:r>
      <w:r w:rsidR="00E91FB6">
        <w:rPr>
          <w:rFonts w:cs="Times New Roman"/>
        </w:rPr>
        <w:t xml:space="preserve"> </w:t>
      </w:r>
      <w:r>
        <w:rPr>
          <w:rFonts w:cs="Times New Roman"/>
        </w:rPr>
        <w:t xml:space="preserve">rational </w:t>
      </w:r>
      <w:r w:rsidR="001F218A">
        <w:rPr>
          <w:rFonts w:cs="Times New Roman"/>
        </w:rPr>
        <w:t>calculus</w:t>
      </w:r>
      <w:r>
        <w:rPr>
          <w:rFonts w:cs="Times New Roman"/>
        </w:rPr>
        <w:t xml:space="preserve">, </w:t>
      </w:r>
      <w:r w:rsidR="00566274">
        <w:rPr>
          <w:rFonts w:cs="Times New Roman"/>
        </w:rPr>
        <w:t xml:space="preserve">including </w:t>
      </w:r>
      <w:r w:rsidR="00E91FB6">
        <w:rPr>
          <w:rFonts w:cs="Times New Roman"/>
        </w:rPr>
        <w:t xml:space="preserve">not only </w:t>
      </w:r>
      <w:r w:rsidR="002818D4">
        <w:rPr>
          <w:rFonts w:cs="Times New Roman"/>
        </w:rPr>
        <w:t xml:space="preserve">of </w:t>
      </w:r>
      <w:r w:rsidR="00E91FB6">
        <w:rPr>
          <w:rFonts w:cs="Times New Roman"/>
        </w:rPr>
        <w:t>what people need and</w:t>
      </w:r>
      <w:r w:rsidR="00363B62">
        <w:rPr>
          <w:rFonts w:cs="Times New Roman"/>
        </w:rPr>
        <w:t xml:space="preserve"> can afford to pay</w:t>
      </w:r>
      <w:r w:rsidR="00AB2AFB">
        <w:rPr>
          <w:rFonts w:cs="Times New Roman"/>
        </w:rPr>
        <w:t>,</w:t>
      </w:r>
      <w:r w:rsidR="00363B62">
        <w:rPr>
          <w:rFonts w:cs="Times New Roman"/>
        </w:rPr>
        <w:t xml:space="preserve"> </w:t>
      </w:r>
      <w:r w:rsidR="00E91FB6">
        <w:rPr>
          <w:rFonts w:cs="Times New Roman"/>
        </w:rPr>
        <w:t xml:space="preserve">but </w:t>
      </w:r>
      <w:r w:rsidR="001F218A">
        <w:rPr>
          <w:rFonts w:cs="Times New Roman"/>
        </w:rPr>
        <w:t xml:space="preserve">also </w:t>
      </w:r>
      <w:r w:rsidR="002818D4">
        <w:rPr>
          <w:rFonts w:cs="Times New Roman"/>
        </w:rPr>
        <w:t xml:space="preserve">a </w:t>
      </w:r>
      <w:r w:rsidR="001F218A">
        <w:rPr>
          <w:rFonts w:cs="Times New Roman"/>
        </w:rPr>
        <w:t xml:space="preserve">quality </w:t>
      </w:r>
      <w:r w:rsidR="00AB2AFB">
        <w:rPr>
          <w:rFonts w:cs="Times New Roman"/>
        </w:rPr>
        <w:t xml:space="preserve">assessment </w:t>
      </w:r>
      <w:r w:rsidR="00363B62">
        <w:rPr>
          <w:rFonts w:cs="Times New Roman"/>
        </w:rPr>
        <w:t xml:space="preserve">of the services they </w:t>
      </w:r>
      <w:r w:rsidR="00566274">
        <w:rPr>
          <w:rFonts w:cs="Times New Roman"/>
        </w:rPr>
        <w:t xml:space="preserve">are likely to </w:t>
      </w:r>
      <w:r w:rsidR="00363B62">
        <w:rPr>
          <w:rFonts w:cs="Times New Roman"/>
        </w:rPr>
        <w:t xml:space="preserve">get in return. </w:t>
      </w:r>
      <w:r w:rsidR="002818D4">
        <w:rPr>
          <w:rFonts w:cs="Times New Roman"/>
        </w:rPr>
        <w:t>Our</w:t>
      </w:r>
      <w:r w:rsidR="0037440A" w:rsidRPr="0099009C">
        <w:rPr>
          <w:rFonts w:cs="Times New Roman"/>
        </w:rPr>
        <w:t xml:space="preserve"> survey </w:t>
      </w:r>
      <w:r w:rsidR="0037440A">
        <w:rPr>
          <w:rFonts w:cs="Times New Roman"/>
        </w:rPr>
        <w:t>offers</w:t>
      </w:r>
      <w:r w:rsidR="0037440A" w:rsidRPr="0099009C">
        <w:rPr>
          <w:rFonts w:cs="Times New Roman"/>
        </w:rPr>
        <w:t xml:space="preserve"> extensive information about respondents’ evaluations of the quality of public services</w:t>
      </w:r>
      <w:r w:rsidR="0037440A">
        <w:rPr>
          <w:rFonts w:cs="Times New Roman"/>
        </w:rPr>
        <w:t>, allowing us to contribute to the literature on public support for the welfare state by highlighting this</w:t>
      </w:r>
      <w:r w:rsidR="0037440A" w:rsidRPr="0099009C">
        <w:rPr>
          <w:rFonts w:cs="Times New Roman"/>
        </w:rPr>
        <w:t xml:space="preserve"> understudied mechanis</w:t>
      </w:r>
      <w:r w:rsidR="0037440A">
        <w:rPr>
          <w:rFonts w:cs="Times New Roman"/>
        </w:rPr>
        <w:t>m</w:t>
      </w:r>
      <w:r w:rsidR="0037440A" w:rsidRPr="0099009C">
        <w:rPr>
          <w:rFonts w:cs="Times New Roman"/>
        </w:rPr>
        <w:t>.</w:t>
      </w:r>
      <w:r w:rsidR="006D3547">
        <w:rPr>
          <w:rFonts w:cs="Times New Roman"/>
        </w:rPr>
        <w:t xml:space="preserve"> </w:t>
      </w:r>
      <w:r w:rsidR="00FB0604">
        <w:rPr>
          <w:rFonts w:cs="Times New Roman"/>
        </w:rPr>
        <w:t>Our analysis reveals</w:t>
      </w:r>
      <w:r w:rsidR="006D3547">
        <w:rPr>
          <w:rFonts w:cs="Times New Roman"/>
        </w:rPr>
        <w:t xml:space="preserve"> that </w:t>
      </w:r>
      <w:r w:rsidR="006D3547">
        <w:t xml:space="preserve">service satisfaction and political information alleviate SFN </w:t>
      </w:r>
      <w:r w:rsidR="006D3547" w:rsidRPr="005C1084">
        <w:t>attitudes</w:t>
      </w:r>
      <w:r w:rsidR="006D3547" w:rsidRPr="005C1084" w:rsidDel="005C1084">
        <w:t xml:space="preserve"> </w:t>
      </w:r>
      <w:r w:rsidR="00FB0604">
        <w:t>by increasing</w:t>
      </w:r>
      <w:r w:rsidR="006D3547">
        <w:t xml:space="preserve"> support for tax levels more so than they increase spending demand</w:t>
      </w:r>
      <w:r w:rsidR="007C4F15">
        <w:t xml:space="preserve">. Moreover, we </w:t>
      </w:r>
      <w:r w:rsidR="006D3547">
        <w:t>show that the effects of service satisfaction and political information should be seen as independent from the role of economic vulnerability.</w:t>
      </w:r>
    </w:p>
    <w:p w14:paraId="30B3C419" w14:textId="08004B7B" w:rsidR="00C279C7" w:rsidRDefault="00DC0232" w:rsidP="0028276C">
      <w:pPr>
        <w:ind w:firstLine="708"/>
      </w:pPr>
      <w:r>
        <w:rPr>
          <w:rFonts w:cs="Times New Roman"/>
        </w:rPr>
        <w:t>A fourth contribution arises as</w:t>
      </w:r>
      <w:r w:rsidR="005A18E7">
        <w:rPr>
          <w:rFonts w:cs="Times New Roman"/>
        </w:rPr>
        <w:t xml:space="preserve"> m</w:t>
      </w:r>
      <w:r w:rsidR="00ED471B" w:rsidRPr="0099009C">
        <w:rPr>
          <w:rFonts w:cs="Times New Roman"/>
        </w:rPr>
        <w:t>ost current research differentiating redistribution and taxation preferences focus</w:t>
      </w:r>
      <w:r w:rsidR="00235245">
        <w:rPr>
          <w:rFonts w:cs="Times New Roman"/>
        </w:rPr>
        <w:t>es</w:t>
      </w:r>
      <w:r w:rsidR="00ED471B" w:rsidRPr="0099009C">
        <w:rPr>
          <w:rFonts w:cs="Times New Roman"/>
        </w:rPr>
        <w:t xml:space="preserve"> on “liberal” Anglo-Saxon welfare states</w:t>
      </w:r>
      <w:r w:rsidR="0028276C">
        <w:rPr>
          <w:rFonts w:cs="Times New Roman"/>
        </w:rPr>
        <w:t xml:space="preserve"> and the US in particular</w:t>
      </w:r>
      <w:r w:rsidR="00ED471B">
        <w:rPr>
          <w:rFonts w:cs="Times New Roman"/>
        </w:rPr>
        <w:t xml:space="preserve"> </w:t>
      </w:r>
      <w:r w:rsidR="00F82535">
        <w:rPr>
          <w:rFonts w:cs="Times New Roman"/>
        </w:rPr>
        <w:fldChar w:fldCharType="begin"/>
      </w:r>
      <w:r w:rsidR="00AE45A7">
        <w:rPr>
          <w:rFonts w:cs="Times New Roman"/>
        </w:rPr>
        <w:instrText xml:space="preserve"> ADDIN ZOTERO_ITEM CSL_CITATION {"citationID":"yX1u0l8n","properties":{"formattedCitation":"(Jacques and Weisstanner 2022)","plainCitation":"(Jacques and Weisstanner 2022)","noteIndex":0},"citationItems":[{"id":5047,"uris":["http://zotero.org/users/10039380/items/CDPMNEYH"],"itemData":{"id":5047,"type":"report","abstract":"The slowdown of economic growth and the stagnation of incomes for substantial parts of the population in recent decades are well-known. But what are the implications of these changes for the politics of taxation? The consensus in the literature is that income change either has no effect or that large income decline raises support for welfare policies. Focusing on the revenue side of the welfare state rather than the spending side, we present the opposite argument: We predict that economic decline makes individuals less tolerant of paying taxes, because tax increases would imply a reduction of their consumption level. We test this argument using longitudinal data from both repeated cross-sections and panel surveys in the United States, Canada and Japan. Our main finding is that tolerance of paying taxes is lower when individuals perceive that their economic situation deteriorates. Thus, perceived economic decline can create political obstacles against higher taxation.","genre":"Working Paper","language":"eng","license":"http://www.econstor.eu/dspace/Nutzungsbedingungen","number":"839","publisher":"LIS Working Paper Series","source":"www.econstor.eu","title":"The micro-foundations of permanent austerity: Income stagnation and the decline of taxability in advanced democracies","title-short":"The micro-foundations of permanent austerity","URL":"https://www.econstor.eu/handle/10419/267038","author":[{"family":"Jacques","given":"Olivier"},{"family":"Weisstanner","given":"David"}],"accessed":{"date-parts":[["2024",2,20]]},"issued":{"date-parts":[["2022"]]}}}],"schema":"https://github.com/citation-style-language/schema/raw/master/csl-citation.json"} </w:instrText>
      </w:r>
      <w:r w:rsidR="00F82535">
        <w:rPr>
          <w:rFonts w:cs="Times New Roman"/>
        </w:rPr>
        <w:fldChar w:fldCharType="separate"/>
      </w:r>
      <w:r w:rsidR="00F82535" w:rsidRPr="00F82535">
        <w:rPr>
          <w:rFonts w:cs="Times New Roman"/>
        </w:rPr>
        <w:t>(Jacques and Weisstanner 2022)</w:t>
      </w:r>
      <w:r w:rsidR="00F82535">
        <w:rPr>
          <w:rFonts w:cs="Times New Roman"/>
        </w:rPr>
        <w:fldChar w:fldCharType="end"/>
      </w:r>
      <w:r w:rsidR="0028276C">
        <w:rPr>
          <w:rFonts w:cs="Times New Roman"/>
        </w:rPr>
        <w:t xml:space="preserve">. </w:t>
      </w:r>
      <w:r w:rsidR="00566274">
        <w:rPr>
          <w:rFonts w:cs="Times New Roman"/>
        </w:rPr>
        <w:t>By</w:t>
      </w:r>
      <w:r w:rsidR="00ED471B" w:rsidRPr="0099009C">
        <w:rPr>
          <w:rFonts w:cs="Times New Roman"/>
        </w:rPr>
        <w:t xml:space="preserve"> contrast, we analyze Norway</w:t>
      </w:r>
      <w:r w:rsidR="0028276C">
        <w:rPr>
          <w:rFonts w:cs="Times New Roman"/>
        </w:rPr>
        <w:t xml:space="preserve">. </w:t>
      </w:r>
      <w:r w:rsidR="00ED471B" w:rsidRPr="0099009C">
        <w:rPr>
          <w:rFonts w:cs="Times New Roman"/>
        </w:rPr>
        <w:t>As we explain</w:t>
      </w:r>
      <w:r w:rsidR="002818D4">
        <w:rPr>
          <w:rFonts w:cs="Times New Roman"/>
        </w:rPr>
        <w:t xml:space="preserve"> below</w:t>
      </w:r>
      <w:r w:rsidR="00ED471B" w:rsidRPr="0099009C">
        <w:rPr>
          <w:rFonts w:cs="Times New Roman"/>
        </w:rPr>
        <w:t xml:space="preserve">, </w:t>
      </w:r>
      <w:r w:rsidR="0037440A">
        <w:rPr>
          <w:rFonts w:cs="Times New Roman"/>
        </w:rPr>
        <w:t>this makes for</w:t>
      </w:r>
      <w:r w:rsidR="00ED471B" w:rsidRPr="0099009C">
        <w:rPr>
          <w:rFonts w:cs="Times New Roman"/>
        </w:rPr>
        <w:t xml:space="preserve"> a harder test due to (1) Norway’s cleavage-based and ideologically structured political system, (2) its exceptional macroeconomic context, and (3) its generous and—as citizens see it—unusually well-performing social transfers and services</w:t>
      </w:r>
      <w:r w:rsidR="0037440A">
        <w:rPr>
          <w:rFonts w:cs="Times New Roman"/>
        </w:rPr>
        <w:t xml:space="preserve">. </w:t>
      </w:r>
      <w:r w:rsidR="00AD0F3A">
        <w:rPr>
          <w:rFonts w:cs="Times New Roman"/>
        </w:rPr>
        <w:t xml:space="preserve">Overall, </w:t>
      </w:r>
      <w:r w:rsidR="00AD0F3A">
        <w:t>e</w:t>
      </w:r>
      <w:r w:rsidR="00C279C7" w:rsidRPr="0099009C">
        <w:t xml:space="preserve">xamining our hypotheses </w:t>
      </w:r>
      <w:r w:rsidR="0037440A">
        <w:t xml:space="preserve">in this context </w:t>
      </w:r>
      <w:r w:rsidR="00C279C7" w:rsidRPr="0099009C">
        <w:t xml:space="preserve">exposes the SFN logic to a harder test compared to most past work. Are self-serving </w:t>
      </w:r>
      <w:r w:rsidR="00C279C7">
        <w:t xml:space="preserve">and </w:t>
      </w:r>
      <w:r w:rsidR="00C279C7" w:rsidRPr="0099009C">
        <w:t xml:space="preserve">ideologically inconsistent </w:t>
      </w:r>
      <w:r w:rsidR="0037440A">
        <w:t>SFN patterns</w:t>
      </w:r>
      <w:r w:rsidR="00C279C7" w:rsidRPr="0099009C">
        <w:t xml:space="preserve"> present</w:t>
      </w:r>
      <w:r w:rsidR="0028276C">
        <w:t>, and possible to explain systematically,</w:t>
      </w:r>
      <w:r w:rsidR="00C279C7" w:rsidRPr="0099009C">
        <w:t xml:space="preserve"> in </w:t>
      </w:r>
      <w:r w:rsidR="00AD0F3A">
        <w:t>an</w:t>
      </w:r>
      <w:r w:rsidR="00C279C7" w:rsidRPr="0099009C">
        <w:t xml:space="preserve"> affluent, ideologically structured</w:t>
      </w:r>
      <w:r w:rsidR="00AD0F3A">
        <w:t xml:space="preserve">, </w:t>
      </w:r>
      <w:r w:rsidR="0028276C">
        <w:t xml:space="preserve">well-performing welfare state </w:t>
      </w:r>
      <w:r w:rsidR="00C279C7" w:rsidRPr="0099009C">
        <w:t xml:space="preserve">environment? If the answer is yes, then the </w:t>
      </w:r>
      <w:r w:rsidR="0028276C">
        <w:t>phenomenon</w:t>
      </w:r>
      <w:r w:rsidR="00C279C7">
        <w:t xml:space="preserve"> </w:t>
      </w:r>
      <w:r w:rsidR="00C279C7" w:rsidRPr="0099009C">
        <w:t xml:space="preserve">appears to travel well across advanced industrial democracies. If the answer </w:t>
      </w:r>
      <w:r w:rsidR="00566274">
        <w:t xml:space="preserve">is </w:t>
      </w:r>
      <w:r w:rsidR="00C279C7" w:rsidRPr="0099009C">
        <w:t xml:space="preserve">no, then we </w:t>
      </w:r>
      <w:r w:rsidR="00566274">
        <w:t>may</w:t>
      </w:r>
      <w:r w:rsidR="00C279C7" w:rsidRPr="0099009C">
        <w:t xml:space="preserve"> have a more variable phenomenon at hand, one that should be generalized with caution, and where more comparative research is needed.</w:t>
      </w:r>
    </w:p>
    <w:p w14:paraId="22586E35" w14:textId="63BC35AC" w:rsidR="006D3547" w:rsidRDefault="005875B6" w:rsidP="00623DDA">
      <w:pPr>
        <w:ind w:firstLine="708"/>
        <w:rPr>
          <w:rFonts w:cs="Times New Roman"/>
        </w:rPr>
      </w:pPr>
      <w:r>
        <w:t xml:space="preserve">The next section discusses political-informational explanations for SFN. We then turn to rational-economic processes, and </w:t>
      </w:r>
      <w:r w:rsidR="000171F3">
        <w:t>consider</w:t>
      </w:r>
      <w:r w:rsidR="001F7327">
        <w:t xml:space="preserve"> a</w:t>
      </w:r>
      <w:r w:rsidR="000171F3">
        <w:t xml:space="preserve"> </w:t>
      </w:r>
      <w:r>
        <w:t xml:space="preserve">number of concrete economic </w:t>
      </w:r>
      <w:r w:rsidR="000171F3">
        <w:t>“</w:t>
      </w:r>
      <w:r>
        <w:t>vulnerabilities</w:t>
      </w:r>
      <w:r w:rsidR="000171F3">
        <w:t>”</w:t>
      </w:r>
      <w:r>
        <w:t xml:space="preserve"> as explanations. </w:t>
      </w:r>
      <w:r w:rsidR="000171F3">
        <w:t>The</w:t>
      </w:r>
      <w:r>
        <w:t xml:space="preserve"> subsequent section extends this perspective to </w:t>
      </w:r>
      <w:r w:rsidR="0042157F">
        <w:t>also include</w:t>
      </w:r>
      <w:r>
        <w:t xml:space="preserve"> assessments of public service quality on the policy “output” side. We then discuss our country context</w:t>
      </w:r>
      <w:r w:rsidR="00745B1F">
        <w:t>,</w:t>
      </w:r>
      <w:r>
        <w:t xml:space="preserve"> after which we turn to data, measures, and ultimately analysis.</w:t>
      </w:r>
      <w:r w:rsidR="00623DDA">
        <w:t xml:space="preserve"> </w:t>
      </w:r>
    </w:p>
    <w:p w14:paraId="3D3692CC" w14:textId="6475B19E" w:rsidR="008C79E4" w:rsidRPr="008C79E4" w:rsidRDefault="00981504" w:rsidP="00DE0A0E">
      <w:pPr>
        <w:rPr>
          <w:rFonts w:cs="Times New Roman"/>
          <w:szCs w:val="22"/>
        </w:rPr>
      </w:pPr>
      <w:commentRangeStart w:id="0"/>
      <w:commentRangeEnd w:id="0"/>
      <w:r>
        <w:rPr>
          <w:rStyle w:val="Marquedecommentaire"/>
        </w:rPr>
        <w:lastRenderedPageBreak/>
        <w:commentReference w:id="0"/>
      </w:r>
    </w:p>
    <w:p w14:paraId="7D956CCB" w14:textId="7267C0A3" w:rsidR="00245E86" w:rsidRPr="0099009C" w:rsidRDefault="00903F2F" w:rsidP="007672B4">
      <w:pPr>
        <w:pStyle w:val="Titre1"/>
      </w:pPr>
      <w:r>
        <w:t xml:space="preserve">Three </w:t>
      </w:r>
      <w:r w:rsidR="00285602">
        <w:t>E</w:t>
      </w:r>
      <w:r>
        <w:t xml:space="preserve">xplanations for </w:t>
      </w:r>
      <w:r w:rsidR="00745B1F">
        <w:t>“</w:t>
      </w:r>
      <w:r w:rsidR="00285602">
        <w:t>S</w:t>
      </w:r>
      <w:r w:rsidR="00533C23">
        <w:t xml:space="preserve">omething for </w:t>
      </w:r>
      <w:r w:rsidR="00285602">
        <w:t>N</w:t>
      </w:r>
      <w:r w:rsidR="00533C23">
        <w:t>othing</w:t>
      </w:r>
      <w:r w:rsidR="00745B1F">
        <w:t>”</w:t>
      </w:r>
      <w:r w:rsidR="00533C23">
        <w:t xml:space="preserve"> </w:t>
      </w:r>
      <w:r w:rsidR="00745B1F">
        <w:t>Attitudes</w:t>
      </w:r>
    </w:p>
    <w:p w14:paraId="1845D628" w14:textId="122BF044" w:rsidR="00907CEE" w:rsidRDefault="00225CE6" w:rsidP="00CD54F6">
      <w:r>
        <w:t>Three</w:t>
      </w:r>
      <w:r w:rsidR="00533C23" w:rsidRPr="00C04C62">
        <w:t xml:space="preserve"> main perspectives can be derived from previous literature to explain why some people want additional public spending without accepting corresponding funding increases. The first concerns an informational problem, </w:t>
      </w:r>
      <w:r>
        <w:t>where SFN</w:t>
      </w:r>
      <w:r w:rsidR="00666CE7">
        <w:t xml:space="preserve"> </w:t>
      </w:r>
      <w:r w:rsidR="005C1084" w:rsidRPr="005C1084">
        <w:t>attitudes</w:t>
      </w:r>
      <w:r w:rsidR="005C1084" w:rsidRPr="005C1084" w:rsidDel="005C1084">
        <w:t xml:space="preserve"> </w:t>
      </w:r>
      <w:r>
        <w:t xml:space="preserve">are argued to be </w:t>
      </w:r>
      <w:r w:rsidR="006A27B3">
        <w:t>“</w:t>
      </w:r>
      <w:r>
        <w:t>irrational</w:t>
      </w:r>
      <w:r w:rsidR="006A27B3">
        <w:t>”</w:t>
      </w:r>
      <w:r>
        <w:t xml:space="preserve"> and driven by </w:t>
      </w:r>
      <w:r w:rsidR="00666CE7">
        <w:t xml:space="preserve">a </w:t>
      </w:r>
      <w:r>
        <w:t>lack of knowledge about political decision-making. T</w:t>
      </w:r>
      <w:r w:rsidR="00533C23" w:rsidRPr="00C04C62">
        <w:t xml:space="preserve">he second </w:t>
      </w:r>
      <w:r>
        <w:t>and third perspective, on the</w:t>
      </w:r>
      <w:r w:rsidR="00666CE7">
        <w:t xml:space="preserve"> other</w:t>
      </w:r>
      <w:r>
        <w:t xml:space="preserve"> hand</w:t>
      </w:r>
      <w:r w:rsidR="00666CE7">
        <w:t xml:space="preserve">, </w:t>
      </w:r>
      <w:r w:rsidR="00533C23" w:rsidRPr="00C04C62">
        <w:t>see</w:t>
      </w:r>
      <w:r w:rsidR="00666CE7">
        <w:t xml:space="preserve"> </w:t>
      </w:r>
      <w:r w:rsidR="00533C23" w:rsidRPr="00C04C62">
        <w:t xml:space="preserve">SFN </w:t>
      </w:r>
      <w:r w:rsidR="005C1084" w:rsidRPr="005C1084">
        <w:t>attitudes</w:t>
      </w:r>
      <w:r w:rsidR="005C1084" w:rsidRPr="005C1084" w:rsidDel="005C1084">
        <w:t xml:space="preserve"> </w:t>
      </w:r>
      <w:r w:rsidR="00533C23" w:rsidRPr="00C04C62">
        <w:t>as a rational reaction.</w:t>
      </w:r>
      <w:r w:rsidR="00666CE7">
        <w:t xml:space="preserve"> </w:t>
      </w:r>
      <w:r>
        <w:t>One</w:t>
      </w:r>
      <w:r w:rsidR="00666CE7">
        <w:t xml:space="preserve"> rationalist perspective</w:t>
      </w:r>
      <w:r>
        <w:t xml:space="preserve"> </w:t>
      </w:r>
      <w:r w:rsidR="00666CE7">
        <w:t>argues</w:t>
      </w:r>
      <w:r>
        <w:t xml:space="preserve"> that </w:t>
      </w:r>
      <w:r w:rsidR="00533C23" w:rsidRPr="00C04C62">
        <w:t xml:space="preserve">economically vulnerable citizens </w:t>
      </w:r>
      <w:r w:rsidR="004F6C5D" w:rsidRPr="00C04C62">
        <w:t xml:space="preserve">maintain unfunded demands for public spending </w:t>
      </w:r>
      <w:r w:rsidR="00533C23" w:rsidRPr="00C04C62">
        <w:t>since they do</w:t>
      </w:r>
      <w:r w:rsidR="00CF2770">
        <w:t xml:space="preserve"> </w:t>
      </w:r>
      <w:r w:rsidR="00533C23" w:rsidRPr="00C04C62">
        <w:t>n</w:t>
      </w:r>
      <w:r w:rsidR="00CF2770">
        <w:t>o</w:t>
      </w:r>
      <w:r w:rsidR="00533C23" w:rsidRPr="00C04C62">
        <w:t xml:space="preserve">t have the means to pay for </w:t>
      </w:r>
      <w:r w:rsidR="004F6C5D" w:rsidRPr="00C04C62">
        <w:t>taxes</w:t>
      </w:r>
      <w:r>
        <w:t>. A</w:t>
      </w:r>
      <w:r w:rsidR="004A6A3E">
        <w:t>nother</w:t>
      </w:r>
      <w:r>
        <w:t xml:space="preserve"> rationalist </w:t>
      </w:r>
      <w:r w:rsidR="004F6C5D" w:rsidRPr="00C04C62">
        <w:t>explanation suggest</w:t>
      </w:r>
      <w:r w:rsidR="00DD072A">
        <w:t>s</w:t>
      </w:r>
      <w:r w:rsidR="004F6C5D" w:rsidRPr="00C04C62">
        <w:t xml:space="preserve"> that citizens who are dissatisfied </w:t>
      </w:r>
      <w:r w:rsidR="00DC0232">
        <w:t>with</w:t>
      </w:r>
      <w:r w:rsidR="00DC0232" w:rsidRPr="00C04C62">
        <w:t xml:space="preserve"> </w:t>
      </w:r>
      <w:r w:rsidR="004F6C5D" w:rsidRPr="00C04C62">
        <w:t>the quality of public services may not be willing to pay for the services they demand. We</w:t>
      </w:r>
      <w:r w:rsidR="00533C23" w:rsidRPr="00C04C62">
        <w:t xml:space="preserve"> discuss each </w:t>
      </w:r>
      <w:r w:rsidR="004F6C5D" w:rsidRPr="00C04C62">
        <w:t>perspective in turn</w:t>
      </w:r>
      <w:r w:rsidR="00533C23" w:rsidRPr="00C04C62">
        <w:t xml:space="preserve">. </w:t>
      </w:r>
      <w:r w:rsidR="00533C23">
        <w:rPr>
          <w:highlight w:val="yellow"/>
        </w:rPr>
        <w:t xml:space="preserve"> </w:t>
      </w:r>
    </w:p>
    <w:p w14:paraId="5CD73CEC" w14:textId="3AAD0977" w:rsidR="00666CE7" w:rsidRDefault="00666CE7">
      <w:pPr>
        <w:spacing w:line="240" w:lineRule="auto"/>
        <w:rPr>
          <w:rFonts w:cs="Times New Roman"/>
          <w:i/>
          <w:iCs/>
        </w:rPr>
      </w:pPr>
    </w:p>
    <w:p w14:paraId="1F8F82A1" w14:textId="2B3DBAC6" w:rsidR="00907CEE" w:rsidRPr="00DB7637" w:rsidRDefault="00285AB2" w:rsidP="00C04C62">
      <w:pPr>
        <w:pStyle w:val="Titre2"/>
      </w:pPr>
      <w:r>
        <w:t>Political Information</w:t>
      </w:r>
    </w:p>
    <w:p w14:paraId="1926F619" w14:textId="6A6E0AA6" w:rsidR="00D131C2" w:rsidRDefault="00247ECA" w:rsidP="00CD54F6">
      <w:pPr>
        <w:rPr>
          <w:rFonts w:cs="Times New Roman"/>
        </w:rPr>
      </w:pPr>
      <w:r>
        <w:rPr>
          <w:rFonts w:cs="Times New Roman"/>
        </w:rPr>
        <w:t>One</w:t>
      </w:r>
      <w:r w:rsidR="008306FB">
        <w:rPr>
          <w:rFonts w:cs="Times New Roman"/>
        </w:rPr>
        <w:t xml:space="preserve"> </w:t>
      </w:r>
      <w:r>
        <w:rPr>
          <w:rFonts w:cs="Times New Roman"/>
        </w:rPr>
        <w:t xml:space="preserve">point of view </w:t>
      </w:r>
      <w:r w:rsidR="00E74DD0">
        <w:rPr>
          <w:rFonts w:cs="Times New Roman"/>
        </w:rPr>
        <w:t>suggest</w:t>
      </w:r>
      <w:r w:rsidR="00DD072A">
        <w:rPr>
          <w:rFonts w:cs="Times New Roman"/>
        </w:rPr>
        <w:t>s</w:t>
      </w:r>
      <w:r w:rsidR="00E74DD0">
        <w:rPr>
          <w:rFonts w:cs="Times New Roman"/>
        </w:rPr>
        <w:t xml:space="preserve"> that individuals </w:t>
      </w:r>
      <w:r w:rsidR="00E74DD0" w:rsidRPr="001F64AF">
        <w:rPr>
          <w:rFonts w:cs="Times New Roman"/>
        </w:rPr>
        <w:t xml:space="preserve">may lack well-formed or internally consistent views on </w:t>
      </w:r>
      <w:r w:rsidR="00E74DD0">
        <w:rPr>
          <w:rFonts w:cs="Times New Roman"/>
        </w:rPr>
        <w:t>complex</w:t>
      </w:r>
      <w:r w:rsidR="00E74DD0" w:rsidRPr="001F64AF">
        <w:rPr>
          <w:rFonts w:cs="Times New Roman"/>
        </w:rPr>
        <w:t xml:space="preserve"> matters</w:t>
      </w:r>
      <w:r w:rsidR="00E74DD0">
        <w:rPr>
          <w:rFonts w:cs="Times New Roman"/>
        </w:rPr>
        <w:t xml:space="preserve"> of politics and public policies</w:t>
      </w:r>
      <w:r w:rsidR="00F82535">
        <w:rPr>
          <w:rFonts w:cs="Times New Roman"/>
        </w:rPr>
        <w:t xml:space="preserve"> </w:t>
      </w:r>
      <w:r w:rsidR="00F82535">
        <w:rPr>
          <w:rFonts w:cs="Times New Roman"/>
        </w:rPr>
        <w:fldChar w:fldCharType="begin"/>
      </w:r>
      <w:r w:rsidR="00AE45A7">
        <w:rPr>
          <w:rFonts w:cs="Times New Roman"/>
        </w:rPr>
        <w:instrText xml:space="preserve"> ADDIN ZOTERO_ITEM CSL_CITATION {"citationID":"itvRN309","properties":{"formattedCitation":"(Bartels 1996; Converse 2006)","plainCitation":"(Bartels 1996; Converse 2006)","noteIndex":0},"citationItems":[{"id":5046,"uris":["http://zotero.org/users/10039380/items/5HC8Q8RJ"],"itemData":{"id":5046,"type":"article-journal","abstract":"Recent scholarship has emphasized the potential importance of cues, information shortcuts, and statistical aggregation processes in allowing relatively uninformed citizens to act, individually or collectively, as if they were fully informed. Uninformed voters successfully use cues and information shortcuts to behave as if they were fully informed. Failing that, individual deviations from fully informed voting cancel out in a mass electorate, producing the same aggregate election outcome as if voters were fully informed. Hypothetical \"fully informed\" vote choices are imputed to individual voters using the observed relationship between political information and vote choices for voters with similar social and demographic characteristics, estimated by probit analysis of data from National Election Study surveys conducted after the six most recent United States presidential elections. Both hypotheses are clearly disconfirmed. At the individual level, the average deviation of actual vote probabilities from hypothetical \"fully informed\" vote probabilities was about ten percentage points. In the electorate as a whole, these deviations were significantly diluted by aggregation, but by no means eliminated: incumbent presidents did almost five percentage points better, and Democratic candidates did almost two percentage points better, than they would have if voters had in fact been \"fully informed.\"","container-title":"American Journal of Political Science","DOI":"10.2307/2111700","ISSN":"0092-5853","issue":"1","note":"publisher: [Midwest Political Science Association, Wiley]","page":"194-230","source":"JSTOR","title":"Uninformed Votes: Information Effects in Presidential Elections","title-short":"Uninformed Votes","volume":"40","author":[{"family":"Bartels","given":"Larry M."}],"issued":{"date-parts":[["1996"]]}}},{"id":127,"uris":["http://zotero.org/users/10039380/items/7Y8TQ772"],"itemData":{"id":127,"type":"article-journal","container-title":"Critical Review","DOI":"10.1080/08913810608443650","ISSN":"0891-3811","issue":"1-3","page":"1-74","title":"The nature of belief systems in mass publics (1964)","volume":"18","author":[{"family":"Converse","given":"Philip E."}],"issued":{"date-parts":[["2006",1,1]]}}}],"schema":"https://github.com/citation-style-language/schema/raw/master/csl-citation.json"} </w:instrText>
      </w:r>
      <w:r w:rsidR="00F82535">
        <w:rPr>
          <w:rFonts w:cs="Times New Roman"/>
        </w:rPr>
        <w:fldChar w:fldCharType="separate"/>
      </w:r>
      <w:r w:rsidR="00EF574D" w:rsidRPr="00EF574D">
        <w:rPr>
          <w:rFonts w:cs="Times New Roman"/>
        </w:rPr>
        <w:t>(Bartels 1996; Converse 2006)</w:t>
      </w:r>
      <w:r w:rsidR="00F82535">
        <w:rPr>
          <w:rFonts w:cs="Times New Roman"/>
        </w:rPr>
        <w:fldChar w:fldCharType="end"/>
      </w:r>
      <w:r w:rsidR="00E74DD0" w:rsidRPr="001F64AF">
        <w:rPr>
          <w:rFonts w:cs="Times New Roman"/>
        </w:rPr>
        <w:t xml:space="preserve">. </w:t>
      </w:r>
      <w:r w:rsidR="00E74DD0">
        <w:rPr>
          <w:rFonts w:cs="Times New Roman"/>
        </w:rPr>
        <w:t xml:space="preserve">This leads to </w:t>
      </w:r>
      <w:r w:rsidR="006A27B3">
        <w:rPr>
          <w:rFonts w:cs="Times New Roman"/>
        </w:rPr>
        <w:t>“</w:t>
      </w:r>
      <w:r w:rsidR="008306FB" w:rsidRPr="001F64AF">
        <w:rPr>
          <w:rFonts w:cs="Times New Roman"/>
        </w:rPr>
        <w:t>fiscal illusions,</w:t>
      </w:r>
      <w:r w:rsidR="006A27B3">
        <w:rPr>
          <w:rFonts w:cs="Times New Roman"/>
        </w:rPr>
        <w:t>”</w:t>
      </w:r>
      <w:r w:rsidR="008306FB" w:rsidRPr="001F64AF">
        <w:rPr>
          <w:rFonts w:cs="Times New Roman"/>
        </w:rPr>
        <w:t xml:space="preserve"> where citizens hold distorted perceptions of government finances by supporting government spending without a corresponding willingness to pay taxes</w:t>
      </w:r>
      <w:r w:rsidR="00EF574D">
        <w:rPr>
          <w:rFonts w:cs="Times New Roman"/>
        </w:rPr>
        <w:t xml:space="preserve"> </w:t>
      </w:r>
      <w:r w:rsidR="00EF574D">
        <w:rPr>
          <w:rFonts w:cs="Times New Roman"/>
        </w:rPr>
        <w:fldChar w:fldCharType="begin"/>
      </w:r>
      <w:r w:rsidR="00AE45A7">
        <w:rPr>
          <w:rFonts w:cs="Times New Roman"/>
        </w:rPr>
        <w:instrText xml:space="preserve"> ADDIN ZOTERO_ITEM CSL_CITATION {"citationID":"1ajWZytm","properties":{"formattedCitation":"(Barnes and Hicks 2018; Confalonieri and Newton 1995)","plainCitation":"(Barnes and Hicks 2018; Confalonieri and Newton 1995)","noteIndex":0},"citationItems":[{"id":454,"uris":["http://zotero.org/users/10039380/items/J6TQB9BK"],"itemData":{"id":454,"type":"article-journal","abstract":"Abstract What explains variation in individual attitudes toward government deficits? Although macroeconomic stance is of paramount importance for contemporary governments, our understanding of its popular politics is limited. We argue that popular attitudes regarding austerity are influenced by media (and wider elite) framing. Information necessary to form preferences on the deficit is not provided neutrally, and its provision shapes how voters understand their interests. A wide range of evidence from Britain between 2010 and 2015 supports this claim. In the British Election Study, deficit attitudes vary systematically with the source of news consumption, even controlling for party identification. A structural topic model of two major newspapers' reporting shows that content varies systematically with respect to coverage of public borrowing?in ways that intuitively accord with the attitudes of their readership. Finally, a survey experiment suggests causation from media to attitudes: deficit preferences change based on the presentation of deficit information.","container-title":"American Journal of Political Science","DOI":"10.1111/ajps.12346","ISSN":"0092-5853","issue":"2","page":"340-354","title":"Making Austerity Popular: The Media and Mass Attitudes toward Fiscal Policy","volume":"62","author":[{"family":"Barnes","given":"Lucy"},{"family":"Hicks","given":"Timothy"}],"issued":{"date-parts":[["2018",4,1]]}}},{"id":5045,"uris":["http://zotero.org/users/10039380/items/YFWLYUG5"],"itemData":{"id":5045,"type":"chapter","abstract":"Long-term survey data reveal persistently high levels of support across western Europe for the public provision of welfare and social security services. This book reaches surprising conclusions about theories of ungovernability, overload, the welfare state backlash, and tax revolt. - ;Long-term survey data reveal persistently high levels of support across western Europe for the public provision of welfare and social security services. This book reaches surprising conclusions about theories of ungovernability, overload, the welfare state backlash, and tax revolt. Series description This set of five volumes is an exhaustive study of beliefs in government in post-war Europe. Based upon an extensive collection of survey evidence, the results challenge widely argued theories of mass opinion, and much scholarly writing about citizen attitudes towards government and politics. The series arises from a research project sponsored by the European Science Foundation. Series ISBN: 0-19-961880-1 - ;monumental ... an important event in the development of transnational social science - American Political Science Review;comprehensive analysis of the role of mass politics in public life - American Political Science Review;an extremely valuable contribution to the research literature on comparative politics - American Political Science Review","container-title":"The Scope of Government","ISBN":"978-0-19-827954-9","language":"en","note":"Google-Books-ID: 6L1wIBvZEcgC","page":"121-148","publisher":"Oxford University Press","source":"Google Books","title":"Taxing and Spending: Tax Revolt or Tax Protest?","editor":[{"family":"Borre","given":"Ole"},{"family":"Scarbrough","given":"Elinor"}],"author":[{"family":"Confalonieri","given":"Maria A."},{"family":"Newton","given":"Kenneth"}],"issued":{"date-parts":[["1995",11,23]]}}}],"schema":"https://github.com/citation-style-language/schema/raw/master/csl-citation.json"} </w:instrText>
      </w:r>
      <w:r w:rsidR="00EF574D">
        <w:rPr>
          <w:rFonts w:cs="Times New Roman"/>
        </w:rPr>
        <w:fldChar w:fldCharType="separate"/>
      </w:r>
      <w:r w:rsidR="00EF574D" w:rsidRPr="00EF574D">
        <w:rPr>
          <w:rFonts w:cs="Times New Roman"/>
        </w:rPr>
        <w:t>(Barnes and Hicks 2018; Confalonieri and Newton 1995)</w:t>
      </w:r>
      <w:r w:rsidR="00EF574D">
        <w:rPr>
          <w:rFonts w:cs="Times New Roman"/>
        </w:rPr>
        <w:fldChar w:fldCharType="end"/>
      </w:r>
      <w:r w:rsidR="008306FB" w:rsidRPr="001F64AF">
        <w:rPr>
          <w:rFonts w:cs="Times New Roman"/>
        </w:rPr>
        <w:t xml:space="preserve">. </w:t>
      </w:r>
      <w:r w:rsidR="00D131C2">
        <w:rPr>
          <w:rFonts w:cs="Times New Roman"/>
        </w:rPr>
        <w:t xml:space="preserve">Past research documented that </w:t>
      </w:r>
      <w:r w:rsidR="00174203">
        <w:rPr>
          <w:rFonts w:cs="Times New Roman"/>
        </w:rPr>
        <w:t xml:space="preserve">a lack of </w:t>
      </w:r>
      <w:r w:rsidR="00D131C2">
        <w:rPr>
          <w:rFonts w:cs="Times New Roman"/>
        </w:rPr>
        <w:t xml:space="preserve">political information leads to SFN </w:t>
      </w:r>
      <w:r w:rsidR="005C1084" w:rsidRPr="005C1084">
        <w:rPr>
          <w:rFonts w:cs="Times New Roman"/>
        </w:rPr>
        <w:t>attitudes</w:t>
      </w:r>
      <w:r w:rsidR="00D131C2">
        <w:rPr>
          <w:rFonts w:cs="Times New Roman"/>
        </w:rPr>
        <w:t xml:space="preserve">. For instance, Downs </w:t>
      </w:r>
      <w:r w:rsidR="00EF574D">
        <w:rPr>
          <w:rFonts w:cs="Times New Roman"/>
        </w:rPr>
        <w:fldChar w:fldCharType="begin"/>
      </w:r>
      <w:r w:rsidR="00AE45A7">
        <w:rPr>
          <w:rFonts w:cs="Times New Roman"/>
        </w:rPr>
        <w:instrText xml:space="preserve"> ADDIN ZOTERO_ITEM CSL_CITATION {"citationID":"cDEjxtHQ","properties":{"formattedCitation":"(1960)","plainCitation":"(1960)","noteIndex":0},"citationItems":[{"id":5055,"uris":["http://zotero.org/users/10039380/items/KY2PEVPC"],"itemData":{"id":5055,"type":"article-journal","container-title":"World Politics","DOI":"10.2307/2009337","ISSN":"0043-8871","issue":"4","note":"publisher: Cambridge University Press","page":"541-563","source":"JSTOR","title":"Why the Government Budget is Too Small in a Democracy","volume":"12","author":[{"family":"Downs","given":"Anthony"}],"issued":{"date-parts":[["1960"]]}},"label":"page","suppress-author":true}],"schema":"https://github.com/citation-style-language/schema/raw/master/csl-citation.json"} </w:instrText>
      </w:r>
      <w:r w:rsidR="00EF574D">
        <w:rPr>
          <w:rFonts w:cs="Times New Roman"/>
        </w:rPr>
        <w:fldChar w:fldCharType="separate"/>
      </w:r>
      <w:r w:rsidR="00EF574D" w:rsidRPr="00EF574D">
        <w:rPr>
          <w:rFonts w:cs="Times New Roman"/>
        </w:rPr>
        <w:t>(1960)</w:t>
      </w:r>
      <w:r w:rsidR="00EF574D">
        <w:rPr>
          <w:rFonts w:cs="Times New Roman"/>
        </w:rPr>
        <w:fldChar w:fldCharType="end"/>
      </w:r>
      <w:r w:rsidR="00EF574D">
        <w:rPr>
          <w:rFonts w:cs="Times New Roman"/>
        </w:rPr>
        <w:t xml:space="preserve"> </w:t>
      </w:r>
      <w:r w:rsidR="00D131C2">
        <w:rPr>
          <w:rFonts w:cs="Times New Roman"/>
        </w:rPr>
        <w:t xml:space="preserve">highlights that most </w:t>
      </w:r>
      <w:r w:rsidR="00495F48">
        <w:rPr>
          <w:rFonts w:cs="Times New Roman"/>
        </w:rPr>
        <w:t>benefits offered by the government</w:t>
      </w:r>
      <w:r w:rsidR="00D131C2">
        <w:rPr>
          <w:rFonts w:cs="Times New Roman"/>
        </w:rPr>
        <w:t xml:space="preserve"> are remote for voters, as they are far-removed from their daily lives</w:t>
      </w:r>
      <w:r w:rsidR="0094372F">
        <w:rPr>
          <w:rFonts w:cs="Times New Roman"/>
        </w:rPr>
        <w:t>. It</w:t>
      </w:r>
      <w:r w:rsidR="00D131C2">
        <w:rPr>
          <w:rFonts w:cs="Times New Roman"/>
        </w:rPr>
        <w:t xml:space="preserve"> is often uncertain for voters (and indeed policy makers themselves) how specific policy changes will impact society in general, and policy beneficiaries in particular.</w:t>
      </w:r>
      <w:r w:rsidR="004A6A3E">
        <w:rPr>
          <w:rFonts w:cs="Times New Roman"/>
        </w:rPr>
        <w:t xml:space="preserve"> In contrast,</w:t>
      </w:r>
      <w:r w:rsidR="00D131C2">
        <w:rPr>
          <w:rFonts w:cs="Times New Roman"/>
        </w:rPr>
        <w:t xml:space="preserve"> </w:t>
      </w:r>
      <w:r w:rsidR="004A6A3E">
        <w:rPr>
          <w:rFonts w:cs="Times New Roman"/>
        </w:rPr>
        <w:t>t</w:t>
      </w:r>
      <w:r w:rsidR="00D131C2">
        <w:rPr>
          <w:rFonts w:cs="Times New Roman"/>
        </w:rPr>
        <w:t xml:space="preserve">axes are much more tangible for citizens: they are </w:t>
      </w:r>
      <w:r w:rsidR="004A6A3E">
        <w:rPr>
          <w:rFonts w:cs="Times New Roman"/>
        </w:rPr>
        <w:t>visible and measurable, especially in the case of direct taxation</w:t>
      </w:r>
      <w:r w:rsidR="00D131C2">
        <w:rPr>
          <w:rFonts w:cs="Times New Roman"/>
        </w:rPr>
        <w:t xml:space="preserve">, making citizens wary about them. </w:t>
      </w:r>
      <w:r w:rsidR="00301586">
        <w:rPr>
          <w:rFonts w:cs="Times New Roman"/>
        </w:rPr>
        <w:t>Moreover</w:t>
      </w:r>
      <w:r w:rsidR="00495F48">
        <w:rPr>
          <w:rFonts w:cs="Times New Roman"/>
        </w:rPr>
        <w:t xml:space="preserve">, there </w:t>
      </w:r>
      <w:r w:rsidR="00301586">
        <w:rPr>
          <w:rFonts w:cs="Times New Roman"/>
        </w:rPr>
        <w:t>is</w:t>
      </w:r>
      <w:r w:rsidR="00495F48">
        <w:rPr>
          <w:rFonts w:cs="Times New Roman"/>
        </w:rPr>
        <w:t xml:space="preserve"> </w:t>
      </w:r>
      <w:r w:rsidR="004A6A3E">
        <w:rPr>
          <w:rFonts w:cs="Times New Roman"/>
        </w:rPr>
        <w:t>rarely a direct</w:t>
      </w:r>
      <w:r w:rsidR="00495F48">
        <w:rPr>
          <w:rFonts w:cs="Times New Roman"/>
        </w:rPr>
        <w:t xml:space="preserve"> connection between taxes paid and benefits received, and voters may perceive that some government spending </w:t>
      </w:r>
      <w:r w:rsidR="004A6A3E">
        <w:rPr>
          <w:rFonts w:cs="Times New Roman"/>
        </w:rPr>
        <w:t>is allocated to policy</w:t>
      </w:r>
      <w:r w:rsidR="00495F48">
        <w:rPr>
          <w:rFonts w:cs="Times New Roman"/>
        </w:rPr>
        <w:t xml:space="preserve"> areas that </w:t>
      </w:r>
      <w:r w:rsidR="00301586">
        <w:rPr>
          <w:rFonts w:cs="Times New Roman"/>
        </w:rPr>
        <w:t>they</w:t>
      </w:r>
      <w:r w:rsidR="00495F48">
        <w:rPr>
          <w:rFonts w:cs="Times New Roman"/>
        </w:rPr>
        <w:t xml:space="preserve"> dislike. </w:t>
      </w:r>
      <w:r w:rsidR="00D131C2">
        <w:rPr>
          <w:rFonts w:cs="Times New Roman"/>
        </w:rPr>
        <w:t xml:space="preserve">Hence, an information imbalance occurs, which leads to less support for government </w:t>
      </w:r>
      <w:r w:rsidR="00DC0232">
        <w:rPr>
          <w:rFonts w:cs="Times New Roman"/>
        </w:rPr>
        <w:t xml:space="preserve">spending </w:t>
      </w:r>
      <w:r w:rsidR="00D131C2">
        <w:rPr>
          <w:rFonts w:cs="Times New Roman"/>
        </w:rPr>
        <w:t>than what might be the case if voters were fully informed about the benefits to society of social policies</w:t>
      </w:r>
      <w:r w:rsidR="00EF574D">
        <w:rPr>
          <w:rFonts w:cs="Times New Roman"/>
        </w:rPr>
        <w:t xml:space="preserve"> </w:t>
      </w:r>
      <w:r w:rsidR="00EF574D">
        <w:rPr>
          <w:rFonts w:cs="Times New Roman"/>
        </w:rPr>
        <w:fldChar w:fldCharType="begin"/>
      </w:r>
      <w:r w:rsidR="00AE45A7">
        <w:rPr>
          <w:rFonts w:cs="Times New Roman"/>
        </w:rPr>
        <w:instrText xml:space="preserve"> ADDIN ZOTERO_ITEM CSL_CITATION {"citationID":"xL0ZojVq","properties":{"formattedCitation":"(Downs 1960)","plainCitation":"(Downs 1960)","noteIndex":0},"citationItems":[{"id":5055,"uris":["http://zotero.org/users/10039380/items/KY2PEVPC"],"itemData":{"id":5055,"type":"article-journal","container-title":"World Politics","DOI":"10.2307/2009337","ISSN":"0043-8871","issue":"4","note":"publisher: Cambridge University Press","page":"541-563","source":"JSTOR","title":"Why the Government Budget is Too Small in a Democracy","volume":"12","author":[{"family":"Downs","given":"Anthony"}],"issued":{"date-parts":[["1960"]]}}}],"schema":"https://github.com/citation-style-language/schema/raw/master/csl-citation.json"} </w:instrText>
      </w:r>
      <w:r w:rsidR="00EF574D">
        <w:rPr>
          <w:rFonts w:cs="Times New Roman"/>
        </w:rPr>
        <w:fldChar w:fldCharType="separate"/>
      </w:r>
      <w:r w:rsidR="00EF574D" w:rsidRPr="00EF574D">
        <w:rPr>
          <w:rFonts w:cs="Times New Roman"/>
        </w:rPr>
        <w:t>(Downs 1960)</w:t>
      </w:r>
      <w:r w:rsidR="00EF574D">
        <w:rPr>
          <w:rFonts w:cs="Times New Roman"/>
        </w:rPr>
        <w:fldChar w:fldCharType="end"/>
      </w:r>
      <w:r w:rsidR="00D131C2">
        <w:rPr>
          <w:rFonts w:cs="Times New Roman"/>
        </w:rPr>
        <w:t>.</w:t>
      </w:r>
    </w:p>
    <w:p w14:paraId="7768CECF" w14:textId="732BB9FB" w:rsidR="00560576" w:rsidRDefault="00981504" w:rsidP="00981504">
      <w:pPr>
        <w:ind w:firstLine="709"/>
        <w:rPr>
          <w:rFonts w:cs="Times New Roman"/>
        </w:rPr>
      </w:pPr>
      <w:r>
        <w:rPr>
          <w:rFonts w:cs="Times New Roman"/>
        </w:rPr>
        <w:t xml:space="preserve">A clear example of such internally inconsistent views is Bartels’ </w:t>
      </w:r>
      <w:r w:rsidR="006A27B3">
        <w:rPr>
          <w:rFonts w:cs="Times New Roman"/>
        </w:rPr>
        <w:t>“</w:t>
      </w:r>
      <w:r w:rsidR="00560576">
        <w:rPr>
          <w:rFonts w:cs="Times New Roman"/>
        </w:rPr>
        <w:t>Homer gets a Tax Cut</w:t>
      </w:r>
      <w:r w:rsidR="006A27B3">
        <w:rPr>
          <w:rFonts w:cs="Times New Roman"/>
        </w:rPr>
        <w:t>”</w:t>
      </w:r>
      <w:r w:rsidR="00D131C2">
        <w:rPr>
          <w:rFonts w:cs="Times New Roman"/>
        </w:rPr>
        <w:t xml:space="preserve"> </w:t>
      </w:r>
      <w:r w:rsidR="00EF574D">
        <w:rPr>
          <w:rFonts w:cs="Times New Roman"/>
        </w:rPr>
        <w:fldChar w:fldCharType="begin"/>
      </w:r>
      <w:r w:rsidR="00AE45A7">
        <w:rPr>
          <w:rFonts w:cs="Times New Roman"/>
        </w:rPr>
        <w:instrText xml:space="preserve"> ADDIN ZOTERO_ITEM CSL_CITATION {"citationID":"t1nAosnr","properties":{"formattedCitation":"(2005)","plainCitation":"(2005)","noteIndex":0},"citationItems":[{"id":445,"uris":["http://zotero.org/users/10039380/items/MS3QP8MR"],"itemData":{"id":445,"type":"article-journal","abstract":"In 2001 and 2003, the Bush administration engineered two enormous tax cuts primarily benefiting very wealthy taxpayers. Most Americans supported these tax cuts. I argue that they did so not because they were indifferent to economic inequality, but because they largely failed to connect inequality and public policy. Three out of every four people polled said that the difference in incomes between rich people and poor people has increased in the past 20 years, and most of them added that that is a bad thing—but most of those people still supported the regressive 2001 Bush tax cut and the even more regressive repeal of the estate tax. Several manifestly relevant considerations had negligible or seemingly perverse effects on these policy views, including assessments of the wastefulness of government spending and desires for additional spending on a variety of government programs. Support for the Bush tax cuts was strongly shaped by people's attitudes about their own tax burdens, but virtually unaffected by their attitudes about the tax burden of the rich—even in the case of the estate tax, which only affects the wealthiest one or two percent of taxpayers. Public opinion in this instance was ill informed, insensitive to some of the most important implications of the tax cuts, and largely disconnected from (or misconnected to) a variety of relevant values and material interests.Larry M. Bartels is the Donald E. Stokes Professor of Public and International Affairs at Princeton University (bartels@princeton.edu). He directs the Center for the Study of Democratic Politics in Princeton's Woodrow Wilson School of Public and International Affairs. This article is a revised and abridged version of a paper originally presented at the 2003 annual meeting of the American Political Science Association and subsequently presented in seminars and conferences at the University of Michigan, the Center on Budget and Policy Priorities, the Brookings Institution, Harvard University, Demos, and Princeton University, and at the 2004 meeting of the Russell Sage Foundation's University Working Groups on the Social Dimensions of Inequality. The author is grateful to numerous seminar and conference participants, colleagues, students, and friends for their criticism and support. He is also grateful to the Russell Sage Foundation for generous financial support of his research through a grant to the Princeton Working Group on Inequality, and for additional support of the primary data collection on which the present report is based.","archive":"Cambridge Core","container-title":"Perspectives on Politics","DOI":"10.1017/s1537592705050036","ISSN":"1537-5927","issue":"1","note":"edition: 2005/03/09","page":"15-31","source":"Cambridge University Press","title":"Homer Gets a Tax Cut: Inequality and Public Policy in the American Mind","volume":"3","author":[{"family":"Bartels","given":"Larry M."}],"issued":{"date-parts":[["2005"]]}},"label":"page","suppress-author":true}],"schema":"https://github.com/citation-style-language/schema/raw/master/csl-citation.json"} </w:instrText>
      </w:r>
      <w:r w:rsidR="00EF574D">
        <w:rPr>
          <w:rFonts w:cs="Times New Roman"/>
        </w:rPr>
        <w:fldChar w:fldCharType="separate"/>
      </w:r>
      <w:r w:rsidR="00EF574D" w:rsidRPr="00EF574D">
        <w:rPr>
          <w:rFonts w:cs="Times New Roman"/>
        </w:rPr>
        <w:t>(2005)</w:t>
      </w:r>
      <w:r w:rsidR="00EF574D">
        <w:rPr>
          <w:rFonts w:cs="Times New Roman"/>
        </w:rPr>
        <w:fldChar w:fldCharType="end"/>
      </w:r>
      <w:r>
        <w:rPr>
          <w:rFonts w:cs="Times New Roman"/>
        </w:rPr>
        <w:t xml:space="preserve"> study, which</w:t>
      </w:r>
      <w:r w:rsidR="00560576">
        <w:rPr>
          <w:rFonts w:cs="Times New Roman"/>
        </w:rPr>
        <w:t xml:space="preserve"> </w:t>
      </w:r>
      <w:r w:rsidR="00CD54F6">
        <w:rPr>
          <w:rFonts w:cs="Times New Roman"/>
        </w:rPr>
        <w:t>shows</w:t>
      </w:r>
      <w:r w:rsidR="00560576">
        <w:rPr>
          <w:rFonts w:cs="Times New Roman"/>
        </w:rPr>
        <w:t xml:space="preserve"> that most Americans</w:t>
      </w:r>
      <w:r w:rsidR="001A350E">
        <w:rPr>
          <w:rFonts w:cs="Times New Roman"/>
        </w:rPr>
        <w:t xml:space="preserve"> believe that the rich pay too little taxes and disapprove of existing inequality levels. </w:t>
      </w:r>
      <w:r w:rsidR="00D131C2">
        <w:rPr>
          <w:rFonts w:cs="Times New Roman"/>
        </w:rPr>
        <w:t>Y</w:t>
      </w:r>
      <w:r w:rsidR="001A350E">
        <w:rPr>
          <w:rFonts w:cs="Times New Roman"/>
        </w:rPr>
        <w:t xml:space="preserve">et, </w:t>
      </w:r>
      <w:r w:rsidR="008E25FA">
        <w:rPr>
          <w:rFonts w:cs="Times New Roman"/>
        </w:rPr>
        <w:t>most Americans</w:t>
      </w:r>
      <w:r w:rsidR="001A350E">
        <w:rPr>
          <w:rFonts w:cs="Times New Roman"/>
        </w:rPr>
        <w:t xml:space="preserve"> overwhelmingly supported the 2001 and 2003 Bush tax cuts</w:t>
      </w:r>
      <w:r w:rsidR="009E06E9">
        <w:rPr>
          <w:rFonts w:cs="Times New Roman"/>
        </w:rPr>
        <w:t xml:space="preserve">, </w:t>
      </w:r>
      <w:r w:rsidR="00D131C2">
        <w:rPr>
          <w:rFonts w:cs="Times New Roman"/>
        </w:rPr>
        <w:t>which included</w:t>
      </w:r>
      <w:r w:rsidR="00235245">
        <w:rPr>
          <w:rFonts w:cs="Times New Roman"/>
        </w:rPr>
        <w:t xml:space="preserve"> </w:t>
      </w:r>
      <w:r w:rsidR="004B7683">
        <w:rPr>
          <w:rFonts w:cs="Times New Roman"/>
        </w:rPr>
        <w:t>cuts</w:t>
      </w:r>
      <w:r w:rsidR="00235245">
        <w:rPr>
          <w:rFonts w:cs="Times New Roman"/>
        </w:rPr>
        <w:t xml:space="preserve"> </w:t>
      </w:r>
      <w:r w:rsidR="004B7683">
        <w:rPr>
          <w:rFonts w:cs="Times New Roman"/>
        </w:rPr>
        <w:t>on inheritance taxation</w:t>
      </w:r>
      <w:r w:rsidR="00235245">
        <w:rPr>
          <w:rFonts w:cs="Times New Roman"/>
        </w:rPr>
        <w:t xml:space="preserve">, </w:t>
      </w:r>
      <w:r w:rsidR="004B7683">
        <w:rPr>
          <w:rFonts w:cs="Times New Roman"/>
        </w:rPr>
        <w:t xml:space="preserve">capital gains taxes and </w:t>
      </w:r>
      <w:r w:rsidR="004B7683">
        <w:rPr>
          <w:rFonts w:cs="Times New Roman"/>
        </w:rPr>
        <w:lastRenderedPageBreak/>
        <w:t>top marginal tax rates</w:t>
      </w:r>
      <w:r w:rsidR="00D131C2">
        <w:rPr>
          <w:rFonts w:cs="Times New Roman"/>
        </w:rPr>
        <w:t>, because these reforms also included (smaller) tax cuts for middle</w:t>
      </w:r>
      <w:r w:rsidR="00DD072A">
        <w:rPr>
          <w:rFonts w:cs="Times New Roman"/>
        </w:rPr>
        <w:t>-</w:t>
      </w:r>
      <w:r w:rsidR="00D131C2">
        <w:rPr>
          <w:rFonts w:cs="Times New Roman"/>
        </w:rPr>
        <w:t>class citizens. Thus, e</w:t>
      </w:r>
      <w:r w:rsidR="00560576">
        <w:rPr>
          <w:rFonts w:cs="Times New Roman"/>
        </w:rPr>
        <w:t>ven though these tax cuts mainly benefited the rich</w:t>
      </w:r>
      <w:r w:rsidR="00D131C2">
        <w:rPr>
          <w:rFonts w:cs="Times New Roman"/>
        </w:rPr>
        <w:t xml:space="preserve"> and increased economic inequality</w:t>
      </w:r>
      <w:r w:rsidR="00560576">
        <w:rPr>
          <w:rFonts w:cs="Times New Roman"/>
        </w:rPr>
        <w:t>, most  citizens did not couple their short-term financial gain</w:t>
      </w:r>
      <w:r w:rsidR="0073143B">
        <w:rPr>
          <w:rFonts w:cs="Times New Roman"/>
        </w:rPr>
        <w:t>s</w:t>
      </w:r>
      <w:r w:rsidR="00560576">
        <w:rPr>
          <w:rFonts w:cs="Times New Roman"/>
        </w:rPr>
        <w:t xml:space="preserve"> with the long-term negative societal consequences</w:t>
      </w:r>
      <w:r w:rsidR="0011035F">
        <w:rPr>
          <w:rFonts w:cs="Times New Roman"/>
        </w:rPr>
        <w:t xml:space="preserve"> that</w:t>
      </w:r>
      <w:r w:rsidR="00560576">
        <w:rPr>
          <w:rFonts w:cs="Times New Roman"/>
        </w:rPr>
        <w:t xml:space="preserve"> this policy change would entail</w:t>
      </w:r>
      <w:r w:rsidR="0073143B">
        <w:rPr>
          <w:rFonts w:cs="Times New Roman"/>
        </w:rPr>
        <w:t xml:space="preserve"> for </w:t>
      </w:r>
      <w:r w:rsidR="004B7683">
        <w:rPr>
          <w:rFonts w:cs="Times New Roman"/>
        </w:rPr>
        <w:t>in</w:t>
      </w:r>
      <w:r w:rsidR="0073143B">
        <w:rPr>
          <w:rFonts w:cs="Times New Roman"/>
        </w:rPr>
        <w:t>equality</w:t>
      </w:r>
      <w:r w:rsidR="004B7683">
        <w:rPr>
          <w:rFonts w:cs="Times New Roman"/>
        </w:rPr>
        <w:t xml:space="preserve"> and public finances</w:t>
      </w:r>
      <w:r w:rsidR="00560576">
        <w:rPr>
          <w:rFonts w:cs="Times New Roman"/>
        </w:rPr>
        <w:t xml:space="preserve">. </w:t>
      </w:r>
    </w:p>
    <w:p w14:paraId="6757A9FF" w14:textId="43E424E9" w:rsidR="00E65A80" w:rsidRDefault="00D76846" w:rsidP="0093147D">
      <w:pPr>
        <w:ind w:firstLine="709"/>
        <w:rPr>
          <w:rFonts w:cs="Times New Roman"/>
        </w:rPr>
      </w:pPr>
      <w:bookmarkStart w:id="1" w:name="_Hlk146809080"/>
      <w:r w:rsidRPr="006D4EBA">
        <w:rPr>
          <w:rFonts w:cs="Times New Roman"/>
        </w:rPr>
        <w:t xml:space="preserve">Political </w:t>
      </w:r>
      <w:r>
        <w:rPr>
          <w:rFonts w:cs="Times New Roman"/>
        </w:rPr>
        <w:t>information</w:t>
      </w:r>
      <w:r w:rsidRPr="006D4EBA">
        <w:rPr>
          <w:rFonts w:cs="Times New Roman"/>
        </w:rPr>
        <w:t xml:space="preserve"> plays a significant role in shaping citizens' social policy and taxation views</w:t>
      </w:r>
      <w:r>
        <w:rPr>
          <w:rFonts w:cs="Times New Roman"/>
        </w:rPr>
        <w:t xml:space="preserve">, as </w:t>
      </w:r>
      <w:r w:rsidRPr="006D4EBA">
        <w:rPr>
          <w:rFonts w:cs="Times New Roman"/>
        </w:rPr>
        <w:t xml:space="preserve">politically informed individuals were </w:t>
      </w:r>
      <w:r>
        <w:rPr>
          <w:rFonts w:cs="Times New Roman"/>
        </w:rPr>
        <w:t>slightly more likel</w:t>
      </w:r>
      <w:r w:rsidRPr="006D4EBA">
        <w:rPr>
          <w:rFonts w:cs="Times New Roman"/>
        </w:rPr>
        <w:t>y to make accurate evaluations of the societal and economic consequences of</w:t>
      </w:r>
      <w:r>
        <w:rPr>
          <w:rFonts w:cs="Times New Roman"/>
        </w:rPr>
        <w:t xml:space="preserve"> the Bush</w:t>
      </w:r>
      <w:r w:rsidRPr="006D4EBA">
        <w:rPr>
          <w:rFonts w:cs="Times New Roman"/>
        </w:rPr>
        <w:t xml:space="preserve"> tax cuts</w:t>
      </w:r>
      <w:r w:rsidR="00EF574D">
        <w:rPr>
          <w:rFonts w:cs="Times New Roman"/>
        </w:rPr>
        <w:t xml:space="preserve"> </w:t>
      </w:r>
      <w:r w:rsidR="00EF574D">
        <w:rPr>
          <w:rFonts w:cs="Times New Roman"/>
        </w:rPr>
        <w:fldChar w:fldCharType="begin"/>
      </w:r>
      <w:r w:rsidR="00AE45A7">
        <w:rPr>
          <w:rFonts w:cs="Times New Roman"/>
        </w:rPr>
        <w:instrText xml:space="preserve"> ADDIN ZOTERO_ITEM CSL_CITATION {"citationID":"wNccwzXX","properties":{"formattedCitation":"(Bartels 2005)","plainCitation":"(Bartels 2005)","noteIndex":0},"citationItems":[{"id":445,"uris":["http://zotero.org/users/10039380/items/MS3QP8MR"],"itemData":{"id":445,"type":"article-journal","abstract":"In 2001 and 2003, the Bush administration engineered two enormous tax cuts primarily benefiting very wealthy taxpayers. Most Americans supported these tax cuts. I argue that they did so not because they were indifferent to economic inequality, but because they largely failed to connect inequality and public policy. Three out of every four people polled said that the difference in incomes between rich people and poor people has increased in the past 20 years, and most of them added that that is a bad thing—but most of those people still supported the regressive 2001 Bush tax cut and the even more regressive repeal of the estate tax. Several manifestly relevant considerations had negligible or seemingly perverse effects on these policy views, including assessments of the wastefulness of government spending and desires for additional spending on a variety of government programs. Support for the Bush tax cuts was strongly shaped by people's attitudes about their own tax burdens, but virtually unaffected by their attitudes about the tax burden of the rich—even in the case of the estate tax, which only affects the wealthiest one or two percent of taxpayers. Public opinion in this instance was ill informed, insensitive to some of the most important implications of the tax cuts, and largely disconnected from (or misconnected to) a variety of relevant values and material interests.Larry M. Bartels is the Donald E. Stokes Professor of Public and International Affairs at Princeton University (bartels@princeton.edu). He directs the Center for the Study of Democratic Politics in Princeton's Woodrow Wilson School of Public and International Affairs. This article is a revised and abridged version of a paper originally presented at the 2003 annual meeting of the American Political Science Association and subsequently presented in seminars and conferences at the University of Michigan, the Center on Budget and Policy Priorities, the Brookings Institution, Harvard University, Demos, and Princeton University, and at the 2004 meeting of the Russell Sage Foundation's University Working Groups on the Social Dimensions of Inequality. The author is grateful to numerous seminar and conference participants, colleagues, students, and friends for their criticism and support. He is also grateful to the Russell Sage Foundation for generous financial support of his research through a grant to the Princeton Working Group on Inequality, and for additional support of the primary data collection on which the present report is based.","archive":"Cambridge Core","container-title":"Perspectives on Politics","DOI":"10.1017/s1537592705050036","ISSN":"1537-5927","issue":"1","note":"edition: 2005/03/09","page":"15-31","source":"Cambridge University Press","title":"Homer Gets a Tax Cut: Inequality and Public Policy in the American Mind","volume":"3","author":[{"family":"Bartels","given":"Larry M."}],"issued":{"date-parts":[["2005"]]}}}],"schema":"https://github.com/citation-style-language/schema/raw/master/csl-citation.json"} </w:instrText>
      </w:r>
      <w:r w:rsidR="00EF574D">
        <w:rPr>
          <w:rFonts w:cs="Times New Roman"/>
        </w:rPr>
        <w:fldChar w:fldCharType="separate"/>
      </w:r>
      <w:r w:rsidR="00EF574D" w:rsidRPr="00EF574D">
        <w:rPr>
          <w:rFonts w:cs="Times New Roman"/>
        </w:rPr>
        <w:t>(Bartels 2005)</w:t>
      </w:r>
      <w:r w:rsidR="00EF574D">
        <w:rPr>
          <w:rFonts w:cs="Times New Roman"/>
        </w:rPr>
        <w:fldChar w:fldCharType="end"/>
      </w:r>
      <w:r w:rsidRPr="006D4EBA">
        <w:rPr>
          <w:rFonts w:cs="Times New Roman"/>
        </w:rPr>
        <w:t xml:space="preserve">. </w:t>
      </w:r>
      <w:r>
        <w:rPr>
          <w:rFonts w:cs="Times New Roman"/>
        </w:rPr>
        <w:t xml:space="preserve">Indeed, </w:t>
      </w:r>
      <w:r w:rsidR="00565149">
        <w:rPr>
          <w:rFonts w:cs="Times New Roman"/>
        </w:rPr>
        <w:t>c</w:t>
      </w:r>
      <w:r>
        <w:rPr>
          <w:rFonts w:cs="Times New Roman"/>
        </w:rPr>
        <w:t xml:space="preserve">itizens can maintain more coherent policy preferences if they are well informed about </w:t>
      </w:r>
      <w:r w:rsidR="00C04C62">
        <w:rPr>
          <w:rFonts w:cs="Times New Roman"/>
        </w:rPr>
        <w:t>public policies</w:t>
      </w:r>
      <w:r w:rsidR="00EF574D">
        <w:rPr>
          <w:rFonts w:cs="Times New Roman"/>
        </w:rPr>
        <w:t xml:space="preserve"> </w:t>
      </w:r>
      <w:r w:rsidR="00EF574D">
        <w:rPr>
          <w:rFonts w:cs="Times New Roman"/>
        </w:rPr>
        <w:fldChar w:fldCharType="begin"/>
      </w:r>
      <w:r w:rsidR="00AE45A7">
        <w:rPr>
          <w:rFonts w:cs="Times New Roman"/>
        </w:rPr>
        <w:instrText xml:space="preserve"> ADDIN ZOTERO_ITEM CSL_CITATION {"citationID":"zQ0i6gLF","properties":{"formattedCitation":"(Converse 2006; Delli Carpini and Keeter 1996; Zaller 1992)","plainCitation":"(Converse 2006; Delli Carpini and Keeter 1996; Zaller 1992)","noteIndex":0},"citationItems":[{"id":127,"uris":["http://zotero.org/users/10039380/items/7Y8TQ772"],"itemData":{"id":127,"type":"article-journal","container-title":"Critical Review","DOI":"10.1080/08913810608443650","ISSN":"0891-3811","issue":"1-3","page":"1-74","title":"The nature of belief systems in mass publics (1964)","volume":"18","author":[{"family":"Converse","given":"Philip E."}],"issued":{"date-parts":[["2006",1,1]]}}},{"id":5044,"uris":["http://zotero.org/users/10039380/items/HD74UZGU"],"itemData":{"id":5044,"type":"book","abstract":"This book is the most comprehensive analysis ever written about the American public’s factual knowledge of politics. Drawing on extensive survey data, including much that is original, two experts in public opinion and political behavior find that many citizens are remarkably informed about the details of politics, while equally large numbers are nearly ignorant of political facts. And despite dramatic changes in American society and politics, citizens appear no more or less informed today than half a century ago. Michael X. Delli Carpini and Scott Keeter demonstrate that informed persons are more likely to participate, better able to discern their own interests, and more likely to advocate those interests through political actions. Who, then, is politically informed? The authors provide compelling evidence that whites, men, and older, financially secure citizens have substantially more knowledge about national politics than do blacks, women, young adults, and financially less- well-off citizens. Thus citizens who are most disadvantaged socially and economically are least able to redress their grievances politically. Yet the authors believe that a broader and more equitably informed populace is possible. The challenge to America, they conclude, lies in providing an environment in which the benefits of being informed are clearer, the tools for gaining information more accessible, and the opportunities to learn about politics more frequent, timely, and equitable.","edition":"American First edition","event-place":"New Haven","ISBN":"978-0-300-07275-4","language":"English","number-of-pages":"416","publisher":"Yale University Press","publisher-place":"New Haven","source":"Amazon","title":"What Americans Know about Politics and Why It Matters","author":[{"family":"Delli Carpini","given":"Michael X."},{"family":"Keeter","given":"Scott"}],"issued":{"date-parts":[["1996"]]}}},{"id":5043,"uris":["http://zotero.org/users/10039380/items/JUS8X79I"],"itemData":{"id":5043,"type":"book","abstract":"In this 1992 book John Zaller develops a comprehensive theory to explain how people acquire political information from elites and the mass media and convert it into political preferences. Using numerous specific examples, Zaller applies this theory to the dynamics of public opinion on a broad range of subjects, including domestic and foreign policy, trust in government, racial equality, and presidential approval, as well as voting behaviour in U.S. House, Senate, and presidential elections. The thoery is constructed from four basic premises. The first is that individuals differ substantially in their attention to politics and therefore in their exposure to elite sources of political information. The second is that people react critically to political communication only to the extent that they are knowledgeable about political affairs. The third is that people rarely have fixed attitudes on specific issues; rather, they construct 'preference statements' on the fly as they confront each issue raised. The fourth is that, in constructing these statements, people make the greatest use of ideas that are, for various reasons, the most immediately salient to them. Zaller emphasizes the role of political elites in establishing the terms of political discourse in the mass media and the powerful effect of this framing of issues on the dynamics of mass opinion on any given issue over time.","ISBN":"978-0-521-40786-1","language":"en","note":"Google-Books-ID: 83yNzu6toisC","number-of-pages":"388","publisher":"Cambridge University Press","source":"Google Books","title":"The Nature and Origins of Mass Opinion","author":[{"family":"Zaller","given":"John"}],"issued":{"date-parts":[["1992",8,28]]}}}],"schema":"https://github.com/citation-style-language/schema/raw/master/csl-citation.json"} </w:instrText>
      </w:r>
      <w:r w:rsidR="00EF574D">
        <w:rPr>
          <w:rFonts w:cs="Times New Roman"/>
        </w:rPr>
        <w:fldChar w:fldCharType="separate"/>
      </w:r>
      <w:r w:rsidR="00EF574D" w:rsidRPr="00EF574D">
        <w:rPr>
          <w:rFonts w:cs="Times New Roman"/>
        </w:rPr>
        <w:t>(Converse 2006; Delli Carpini and Keeter 1996; Zaller 1992)</w:t>
      </w:r>
      <w:r w:rsidR="00EF574D">
        <w:rPr>
          <w:rFonts w:cs="Times New Roman"/>
        </w:rPr>
        <w:fldChar w:fldCharType="end"/>
      </w:r>
      <w:bookmarkEnd w:id="1"/>
      <w:r w:rsidR="00A40C77">
        <w:rPr>
          <w:rFonts w:cs="Times New Roman"/>
        </w:rPr>
        <w:t xml:space="preserve">. </w:t>
      </w:r>
      <w:bookmarkStart w:id="2" w:name="_Hlk146909725"/>
      <w:r w:rsidR="004B7361" w:rsidRPr="004B7361">
        <w:rPr>
          <w:rFonts w:cs="Times New Roman"/>
        </w:rPr>
        <w:t xml:space="preserve">Political </w:t>
      </w:r>
      <w:r w:rsidR="00CD54F6">
        <w:rPr>
          <w:rFonts w:cs="Times New Roman"/>
        </w:rPr>
        <w:t xml:space="preserve">information is part of the wider concept of political </w:t>
      </w:r>
      <w:r w:rsidR="004B7361" w:rsidRPr="004B7361">
        <w:rPr>
          <w:rFonts w:cs="Times New Roman"/>
        </w:rPr>
        <w:t>sophistication</w:t>
      </w:r>
      <w:r w:rsidR="00CD54F6">
        <w:rPr>
          <w:rFonts w:cs="Times New Roman"/>
        </w:rPr>
        <w:t>, which</w:t>
      </w:r>
      <w:r w:rsidR="004B7361" w:rsidRPr="004B7361">
        <w:rPr>
          <w:rFonts w:cs="Times New Roman"/>
        </w:rPr>
        <w:t xml:space="preserve"> encompasses a person's </w:t>
      </w:r>
      <w:r w:rsidR="004B7361">
        <w:rPr>
          <w:rFonts w:cs="Times New Roman"/>
        </w:rPr>
        <w:t xml:space="preserve">knowledge about </w:t>
      </w:r>
      <w:r w:rsidR="004B7361" w:rsidRPr="004B7361">
        <w:rPr>
          <w:rFonts w:cs="Times New Roman"/>
        </w:rPr>
        <w:t>political institutions, policies, and processes,</w:t>
      </w:r>
      <w:r w:rsidR="004B7361">
        <w:rPr>
          <w:rFonts w:cs="Times New Roman"/>
        </w:rPr>
        <w:t xml:space="preserve"> their interest in politics,</w:t>
      </w:r>
      <w:r w:rsidR="004B7361" w:rsidRPr="004B7361">
        <w:rPr>
          <w:rFonts w:cs="Times New Roman"/>
        </w:rPr>
        <w:t xml:space="preserve"> as well as their ability to critically analyze and navigate complex political issues</w:t>
      </w:r>
      <w:r w:rsidR="004B7361">
        <w:rPr>
          <w:rFonts w:cs="Times New Roman"/>
        </w:rPr>
        <w:t xml:space="preserve"> (i.e., their </w:t>
      </w:r>
      <w:r w:rsidR="000076C9">
        <w:rPr>
          <w:rFonts w:cs="Times New Roman"/>
        </w:rPr>
        <w:t>intelligence</w:t>
      </w:r>
      <w:r w:rsidR="004B7361">
        <w:rPr>
          <w:rFonts w:cs="Times New Roman"/>
        </w:rPr>
        <w:t xml:space="preserve"> or cognition</w:t>
      </w:r>
      <w:r w:rsidR="000076C9">
        <w:rPr>
          <w:rFonts w:cs="Times New Roman"/>
        </w:rPr>
        <w:t>)</w:t>
      </w:r>
      <w:bookmarkEnd w:id="2"/>
      <w:r w:rsidR="004B7361">
        <w:rPr>
          <w:rFonts w:cs="Times New Roman"/>
        </w:rPr>
        <w:t>.</w:t>
      </w:r>
      <w:r w:rsidR="004B7361" w:rsidRPr="004B7361">
        <w:rPr>
          <w:rFonts w:cs="Times New Roman"/>
        </w:rPr>
        <w:t xml:space="preserve"> </w:t>
      </w:r>
      <w:r w:rsidR="000076C9">
        <w:rPr>
          <w:rFonts w:cs="Times New Roman"/>
        </w:rPr>
        <w:t xml:space="preserve">More politically sophisticated citizens can engage in more complex </w:t>
      </w:r>
      <w:r w:rsidR="007B3115">
        <w:rPr>
          <w:rFonts w:cs="Times New Roman"/>
        </w:rPr>
        <w:t xml:space="preserve">and long-term </w:t>
      </w:r>
      <w:r w:rsidR="000076C9">
        <w:rPr>
          <w:rFonts w:cs="Times New Roman"/>
        </w:rPr>
        <w:t xml:space="preserve">political reasoning, have more diverse political attitudes, and are better able to process and assess the accuracy of new </w:t>
      </w:r>
      <w:r w:rsidR="0061675E">
        <w:rPr>
          <w:rFonts w:cs="Times New Roman"/>
        </w:rPr>
        <w:t xml:space="preserve">political </w:t>
      </w:r>
      <w:r w:rsidR="00174203">
        <w:rPr>
          <w:rFonts w:cs="Times New Roman"/>
        </w:rPr>
        <w:t>information</w:t>
      </w:r>
      <w:r w:rsidR="000076C9">
        <w:rPr>
          <w:rFonts w:cs="Times New Roman"/>
        </w:rPr>
        <w:t xml:space="preserve"> </w:t>
      </w:r>
      <w:r w:rsidR="0093147D">
        <w:rPr>
          <w:rFonts w:cs="Times New Roman"/>
        </w:rPr>
        <w:fldChar w:fldCharType="begin"/>
      </w:r>
      <w:r w:rsidR="00AE45A7">
        <w:rPr>
          <w:rFonts w:cs="Times New Roman"/>
        </w:rPr>
        <w:instrText xml:space="preserve"> ADDIN ZOTERO_ITEM CSL_CITATION {"citationID":"qyPDPjLj","properties":{"formattedCitation":"(Gallina 2023; Krosnick 1990; Luskin 1987)","plainCitation":"(Gallina 2023; Krosnick 1990; Luskin 1987)","noteIndex":0},"citationItems":[{"id":5042,"uris":["http://zotero.org/users/10039380/items/QKDGXFMF"],"itemData":{"id":5042,"type":"article-journal","abstract":"The concept of political sophistication, first introduced almost 60 years ago, is still widely discussed in political studies. However, due to the discrepancies in definitions, indicators, and findings, it is often difficult to discern how various approaches have contributed to the broader literature. Thus, to propose an intellectual order, this article uses a simple classification to understand these studies: the distinction between sophistication as the complexity of political reasoning (cognitive sophistication) and sophistication as the amount of political information (pragmatic sophistication). In addition, this article discusses the most recent developments in research and examines why previous literature have generally overlooked them. Finally, it provides a schematic summary that can serve as a guide to understanding the variety of research on political sophistication.","container-title":"Political Studies Review","DOI":"10.1177/14789299221146058","ISSN":"1478-9299","issue":"4","language":"en","note":"publisher: SAGE Publications","page":"836-846","source":"SAGE Journals","title":"The Concept of Political Sophistication: Labeling the Unlabeled","title-short":"The Concept of Political Sophistication","volume":"21","author":[{"family":"Gallina","given":"Marta"}],"issued":{"date-parts":[["2023",11,1]]}}},{"id":5041,"uris":["http://zotero.org/users/10039380/items/KXN46PVF"],"itemData":{"id":5041,"type":"article-journal","abstract":"According to psychological theories of cognitive consistency, voters are likely to overestimate the degree to which political candidates they like agree with their own policy preferences, and to overestimate the degree to which political candidates they oppose disagree with their own policy preferences. This paper reviews and critiques the literature evaluating these hypotheses, referred to as positive and negative projection. Then it reports results of a new empirical investigation that applied improved analytic methods to survey data on three issues collected during the 1984 American presidential election. Analyses using traditional methods replicated previous findings of both positive and negative projection, but improved analyses indicated that neither positive nor negative projection occurred. The vast majority of voters were accurate in their candidate perceptions, especially political experts and citizens to whom an issue was personally important. These findings provide further evidence of the generally high accuracy of social perception, particularly among individuals who are especially attentive to a stimulus.","container-title":"Journal of Social Issues","DOI":"10.1111/j.1540-4560.1990.tb01928.x","ISSN":"1540-4560","issue":"2","language":"en","license":"1990 The Society for the Psychological Study of Social Issues","note":"_eprint: https://onlinelibrary.wiley.com/doi/pdf/</w:instrText>
      </w:r>
      <w:r w:rsidR="00AE45A7" w:rsidRPr="00791A06">
        <w:rPr>
          <w:rFonts w:cs="Times New Roman"/>
          <w:lang w:val="de-CH"/>
        </w:rPr>
        <w:instrText xml:space="preserve">10.1111/j.1540-4560.1990.tb01928.x","page":"159-182","source":"Wiley Online Library","title":"Americans' Perceptions of Presidential Candidates: A Test of the Projection Hypothesis","title-short":"Americans' Perceptions of Presidential Candidates","volume":"46","author":[{"family":"Krosnick","given":"Jon A."}],"issued":{"date-parts":[["1990"]]}}},{"id":5040,"uris":["http://zotero.org/users/10039380/items/T9DTZLMS"],"itemData":{"id":5040,"type":"article-journal","abstract":"The vast, discordant literature on political sophistication, still divided over the variable's distribution in mass publics, is correspondingly divided over measurement. This paper, focusing on measurement, weighs the merits in these disputes. I first review the variable we all claim to be measuring, then the measures the literature affords. In the process I sketch several measures of my own and compare their empirical performance. Then, finally, I examine the distributional implications and offer some thoughts on future directions for sophistication research.","container-title":"American Journal of Political Science","DOI":"10.2307/2111227","ISSN":"0092-5853","issue":"4","note":"publisher: [Midwest Political Science Association, Wiley]","page":"856-899","source":"JSTOR","title":"Measuring Political Sophistication","volume":"31","author":[{"family":"Luskin","given":"Robert C."}],"issued":{"date-parts":[["1987"]]}}}],"schema":"https://github.com/citation-style-language/schema/raw/master/csl-citation.json"} </w:instrText>
      </w:r>
      <w:r w:rsidR="0093147D">
        <w:rPr>
          <w:rFonts w:cs="Times New Roman"/>
        </w:rPr>
        <w:fldChar w:fldCharType="separate"/>
      </w:r>
      <w:r w:rsidR="0093147D" w:rsidRPr="00791A06">
        <w:rPr>
          <w:rFonts w:cs="Times New Roman"/>
          <w:lang w:val="de-CH"/>
        </w:rPr>
        <w:t>(Gallina 2023; Krosnick 1990; Luskin 1987)</w:t>
      </w:r>
      <w:r w:rsidR="0093147D">
        <w:rPr>
          <w:rFonts w:cs="Times New Roman"/>
        </w:rPr>
        <w:fldChar w:fldCharType="end"/>
      </w:r>
      <w:r w:rsidR="000076C9" w:rsidRPr="00791A06">
        <w:rPr>
          <w:rFonts w:cs="Times New Roman"/>
          <w:lang w:val="de-CH"/>
        </w:rPr>
        <w:t>.</w:t>
      </w:r>
      <w:r w:rsidR="00A40C77" w:rsidRPr="00791A06">
        <w:rPr>
          <w:rFonts w:cs="Times New Roman"/>
          <w:lang w:val="de-CH"/>
        </w:rPr>
        <w:t xml:space="preserve"> </w:t>
      </w:r>
      <w:r w:rsidRPr="00791A06">
        <w:rPr>
          <w:rFonts w:cs="Times New Roman"/>
          <w:lang w:val="de-CH"/>
        </w:rPr>
        <w:t>Kölln</w:t>
      </w:r>
      <w:r w:rsidR="006D4EBA" w:rsidRPr="00791A06">
        <w:rPr>
          <w:rFonts w:cs="Times New Roman"/>
          <w:lang w:val="de-CH"/>
        </w:rPr>
        <w:t xml:space="preserve"> </w:t>
      </w:r>
      <w:r w:rsidR="0093147D">
        <w:rPr>
          <w:rFonts w:cs="Times New Roman"/>
        </w:rPr>
        <w:fldChar w:fldCharType="begin"/>
      </w:r>
      <w:r w:rsidR="00AE45A7">
        <w:rPr>
          <w:rFonts w:cs="Times New Roman"/>
          <w:lang w:val="de-CH"/>
        </w:rPr>
        <w:instrText xml:space="preserve"> ADDIN ZOTERO_ITEM CSL_CITATION {"citationID":"uQ6qwq1u","properties":{"formattedCitation":"(2018)","plainCitation":"(2018)","noteIndex":0},"citationItems":[{"id":5038,"uris":["http://zotero.org/users/10039380/items/BPQGPEJM"],"itemData":{"id":5038,"type":"article-journal","abstract":"Theoretical and empirical accounts of public opinion show that people’s social policy preferences are affected by the state of economy. According to the countercyclical view, economic downturn increases citizens’ demands for social policy whereas the procyclical view states that citizens demand less social policy during economically tough times. This article argues that individuals’ differences in political sophistication and, specifically, the commonly associated social-psychological characteristics are part of the micro-foundations for those different responses. People acquire and process information differently, which influences their political preferences. Public opinion and macroeconomic data from Europe during the economic crisis support the argument. The results show that people with lower levels of political sophistication tend to be procyclical, whereas this relationship weakens and moves towards countercyclical opinion structures with increasing levels of sophistication. These findings help to explain social policy preferences in response to the economy, and they offer insights into the origins of social policy preferences.","container-title":"West European Politics","DOI":"10.1080/01402382.2017.1332314","ISSN":"0140-2382","issue":"1","note":"publisher: Routledge\n_eprint: https://doi.org/10.1080/01402382.2017.1332314","page":"196-217","source":"Taylor and Francis+NEJM","title":"Political sophistication affects how citizens’ social policy preferences respond to the economy","volume":"41","author":[{"family":"Kölln","given":"Ann-Kristin"}],"issued":{"date-parts":[["2018",1,2]]}},"label":"page","suppress-author":true}],"schema":"https://github.com/citation-style-language/schema/raw/master/csl-citation.json"} </w:instrText>
      </w:r>
      <w:r w:rsidR="0093147D">
        <w:rPr>
          <w:rFonts w:cs="Times New Roman"/>
        </w:rPr>
        <w:fldChar w:fldCharType="separate"/>
      </w:r>
      <w:r w:rsidR="0093147D" w:rsidRPr="00791A06">
        <w:rPr>
          <w:rFonts w:cs="Times New Roman"/>
          <w:lang w:val="de-CH"/>
        </w:rPr>
        <w:t>(2018)</w:t>
      </w:r>
      <w:r w:rsidR="0093147D">
        <w:rPr>
          <w:rFonts w:cs="Times New Roman"/>
        </w:rPr>
        <w:fldChar w:fldCharType="end"/>
      </w:r>
      <w:r w:rsidR="0093147D" w:rsidRPr="00791A06">
        <w:rPr>
          <w:rFonts w:cs="Times New Roman"/>
          <w:lang w:val="de-CH"/>
        </w:rPr>
        <w:t xml:space="preserve"> </w:t>
      </w:r>
      <w:r w:rsidR="006D4EBA" w:rsidRPr="00791A06">
        <w:rPr>
          <w:rFonts w:cs="Times New Roman"/>
          <w:lang w:val="de-CH"/>
        </w:rPr>
        <w:t>revealed that during economic crises, the politically sophisticated were more inclined to support countercyclical or Keynesian government spending on social policies, while the less sophisticated tended to favo</w:t>
      </w:r>
      <w:r w:rsidR="004949A1" w:rsidRPr="00791A06">
        <w:rPr>
          <w:rFonts w:cs="Times New Roman"/>
          <w:lang w:val="de-CH"/>
        </w:rPr>
        <w:t>u</w:t>
      </w:r>
      <w:r w:rsidR="006D4EBA" w:rsidRPr="00791A06">
        <w:rPr>
          <w:rFonts w:cs="Times New Roman"/>
          <w:lang w:val="de-CH"/>
        </w:rPr>
        <w:t xml:space="preserve">r austerity measures. </w:t>
      </w:r>
      <w:r w:rsidR="006D4EBA" w:rsidRPr="006D4EBA">
        <w:rPr>
          <w:rFonts w:cs="Times New Roman"/>
        </w:rPr>
        <w:t xml:space="preserve">This suggests that the politically sophisticated adopt a more long-term perspective on government spending consequences and are more likely to think counterintuitively. Additionally, financially well-off, politically sophisticated citizens often express stronger support for progressive taxation, </w:t>
      </w:r>
      <w:r w:rsidR="00A40C77">
        <w:rPr>
          <w:rFonts w:cs="Times New Roman"/>
        </w:rPr>
        <w:t xml:space="preserve">which is </w:t>
      </w:r>
      <w:r w:rsidR="006D4EBA" w:rsidRPr="006D4EBA">
        <w:rPr>
          <w:rFonts w:cs="Times New Roman"/>
        </w:rPr>
        <w:t xml:space="preserve">driven by altruism but also by a more profound understanding of how income redistribution can benefit public health, safety, social cohesion, and potentially themselves </w:t>
      </w:r>
      <w:r w:rsidR="00774D4B">
        <w:rPr>
          <w:rFonts w:cs="Times New Roman"/>
        </w:rPr>
        <w:t xml:space="preserve">in the longer run </w:t>
      </w:r>
      <w:r w:rsidR="0093147D">
        <w:rPr>
          <w:rFonts w:cs="Times New Roman"/>
        </w:rPr>
        <w:fldChar w:fldCharType="begin"/>
      </w:r>
      <w:r w:rsidR="00AE45A7">
        <w:rPr>
          <w:rFonts w:cs="Times New Roman"/>
        </w:rPr>
        <w:instrText xml:space="preserve"> ADDIN ZOTERO_ITEM CSL_CITATION {"citationID":"GDEVJ8g8","properties":{"formattedCitation":"(Stiers et al. 2021)","plainCitation":"(Stiers et al. 2021)","noteIndex":0},"citationItems":[{"id":1223,"uris":["http://zotero.org/users/10039380/items/WDYFQRM2"],"itemData":{"id":1223,"type":"article-journal","container-title":"Journal of European Public Policy","DOI":"10.1080/13501763.2020.1866054","ISSN":"1350-1763","page":"1-18","title":"Support for progressive taxation: self-interest (rightly understood), ideology, and political sophistication","author":[{"family":"Stiers","given":"Dieter"},{"family":"Hooghe","given":"Marc"},{"family":"Goubin","given":"Silke"},{"family":"Lewis-Beck","given":"Michael S."}],"issued":{"date-parts":[["2021"]]}}}],"schema":"https://github.com/citation-style-language/schema/raw/master/csl-citation.json"} </w:instrText>
      </w:r>
      <w:r w:rsidR="0093147D">
        <w:rPr>
          <w:rFonts w:cs="Times New Roman"/>
        </w:rPr>
        <w:fldChar w:fldCharType="separate"/>
      </w:r>
      <w:r w:rsidR="0093147D" w:rsidRPr="0093147D">
        <w:rPr>
          <w:rFonts w:cs="Times New Roman"/>
        </w:rPr>
        <w:t>(Stiers et al. 2021)</w:t>
      </w:r>
      <w:r w:rsidR="0093147D">
        <w:rPr>
          <w:rFonts w:cs="Times New Roman"/>
        </w:rPr>
        <w:fldChar w:fldCharType="end"/>
      </w:r>
      <w:r w:rsidR="006D4EBA" w:rsidRPr="006D4EBA">
        <w:rPr>
          <w:rFonts w:cs="Times New Roman"/>
        </w:rPr>
        <w:t>.</w:t>
      </w:r>
      <w:r w:rsidR="00A40C77">
        <w:rPr>
          <w:rFonts w:cs="Times New Roman"/>
        </w:rPr>
        <w:t xml:space="preserve"> </w:t>
      </w:r>
      <w:r w:rsidR="00CC7C9F">
        <w:rPr>
          <w:rFonts w:cs="Times New Roman"/>
        </w:rPr>
        <w:t xml:space="preserve">In sum, political </w:t>
      </w:r>
      <w:r w:rsidR="00DB7637">
        <w:rPr>
          <w:rFonts w:cs="Times New Roman"/>
        </w:rPr>
        <w:t>information</w:t>
      </w:r>
      <w:r w:rsidR="00CC7C9F">
        <w:rPr>
          <w:rFonts w:cs="Times New Roman"/>
        </w:rPr>
        <w:t xml:space="preserve"> should lead to more coherent support for taxes and social policies, leading to the following first hypothesis</w:t>
      </w:r>
      <w:r w:rsidR="00774D4B">
        <w:rPr>
          <w:rFonts w:cs="Times New Roman"/>
        </w:rPr>
        <w:t xml:space="preserve">: </w:t>
      </w:r>
    </w:p>
    <w:p w14:paraId="2D8E09CB" w14:textId="77777777" w:rsidR="00FA09D6" w:rsidRDefault="00FA09D6" w:rsidP="00FA09D6">
      <w:pPr>
        <w:ind w:firstLine="709"/>
        <w:rPr>
          <w:rFonts w:cs="Times New Roman"/>
        </w:rPr>
      </w:pPr>
    </w:p>
    <w:p w14:paraId="5CA365FD" w14:textId="3D1A83FE" w:rsidR="00966B1C" w:rsidRDefault="00484B09" w:rsidP="008659E9">
      <w:pPr>
        <w:rPr>
          <w:rFonts w:cs="Times New Roman"/>
          <w:i/>
          <w:iCs/>
        </w:rPr>
      </w:pPr>
      <w:r w:rsidRPr="007B385B">
        <w:rPr>
          <w:rFonts w:cs="Times New Roman"/>
          <w:i/>
          <w:iCs/>
        </w:rPr>
        <w:t xml:space="preserve">H1. </w:t>
      </w:r>
      <w:r w:rsidR="007B385B" w:rsidRPr="007B385B">
        <w:rPr>
          <w:rFonts w:cs="Times New Roman"/>
          <w:i/>
          <w:iCs/>
        </w:rPr>
        <w:t xml:space="preserve">Higher levels of political information are associated with lower levels of unfunded demands for public spending.  </w:t>
      </w:r>
    </w:p>
    <w:p w14:paraId="3D46798C" w14:textId="77777777" w:rsidR="00FA09D6" w:rsidRPr="00FA09D6" w:rsidRDefault="00FA09D6" w:rsidP="008659E9">
      <w:pPr>
        <w:rPr>
          <w:rFonts w:cs="Times New Roman"/>
          <w:i/>
          <w:iCs/>
        </w:rPr>
      </w:pPr>
    </w:p>
    <w:p w14:paraId="0040FE88" w14:textId="6968B2F8" w:rsidR="00966B1C" w:rsidRPr="00DB7637" w:rsidRDefault="00285AB2" w:rsidP="00C04C62">
      <w:pPr>
        <w:pStyle w:val="Titre2"/>
      </w:pPr>
      <w:r>
        <w:t>Economic Vulnerability</w:t>
      </w:r>
    </w:p>
    <w:p w14:paraId="6FB647B5" w14:textId="15CA339F" w:rsidR="00FA5221" w:rsidRDefault="00DC0232" w:rsidP="00706C1D">
      <w:pPr>
        <w:rPr>
          <w:rFonts w:cs="Times New Roman"/>
        </w:rPr>
      </w:pPr>
      <w:commentRangeStart w:id="3"/>
      <w:commentRangeEnd w:id="3"/>
      <w:r>
        <w:rPr>
          <w:rStyle w:val="Marquedecommentaire"/>
        </w:rPr>
        <w:commentReference w:id="3"/>
      </w:r>
      <w:r>
        <w:rPr>
          <w:rFonts w:cs="Times New Roman"/>
        </w:rPr>
        <w:t>A</w:t>
      </w:r>
      <w:r w:rsidR="00981504">
        <w:rPr>
          <w:rFonts w:cs="Times New Roman"/>
        </w:rPr>
        <w:t xml:space="preserve"> </w:t>
      </w:r>
      <w:r w:rsidR="00D75CDF">
        <w:rPr>
          <w:rFonts w:eastAsia="Times New Roman" w:cs="Times New Roman"/>
          <w:lang w:eastAsia="fr-CA"/>
        </w:rPr>
        <w:t>l</w:t>
      </w:r>
      <w:r w:rsidR="00383BB9" w:rsidRPr="0099009C">
        <w:rPr>
          <w:rFonts w:cs="Times New Roman"/>
        </w:rPr>
        <w:t xml:space="preserve">ong-standing social science research program has asked how economic </w:t>
      </w:r>
      <w:r w:rsidR="008659E9" w:rsidRPr="0099009C">
        <w:rPr>
          <w:rFonts w:cs="Times New Roman"/>
        </w:rPr>
        <w:t>vulnerability</w:t>
      </w:r>
      <w:r w:rsidR="00780329" w:rsidRPr="0099009C">
        <w:rPr>
          <w:rFonts w:cs="Times New Roman"/>
        </w:rPr>
        <w:t xml:space="preserve"> </w:t>
      </w:r>
      <w:r w:rsidR="00383BB9" w:rsidRPr="0099009C">
        <w:rPr>
          <w:rFonts w:cs="Times New Roman"/>
        </w:rPr>
        <w:t xml:space="preserve">affects political orientations towards redistributive policies. </w:t>
      </w:r>
      <w:r w:rsidR="00DE0A0E">
        <w:rPr>
          <w:rFonts w:cs="Times New Roman"/>
        </w:rPr>
        <w:t xml:space="preserve">Economic </w:t>
      </w:r>
      <w:r w:rsidR="008659E9" w:rsidRPr="0099009C">
        <w:rPr>
          <w:rFonts w:cs="Times New Roman"/>
        </w:rPr>
        <w:t xml:space="preserve">vulnerability is </w:t>
      </w:r>
      <w:r w:rsidR="00245E86" w:rsidRPr="0099009C">
        <w:rPr>
          <w:rFonts w:cs="Times New Roman"/>
        </w:rPr>
        <w:t xml:space="preserve">associated with </w:t>
      </w:r>
      <w:r w:rsidR="0018113E">
        <w:rPr>
          <w:rFonts w:cs="Times New Roman"/>
        </w:rPr>
        <w:lastRenderedPageBreak/>
        <w:t>more</w:t>
      </w:r>
      <w:r w:rsidR="00245E86" w:rsidRPr="0099009C">
        <w:rPr>
          <w:rFonts w:cs="Times New Roman"/>
        </w:rPr>
        <w:t xml:space="preserve"> support for redistribution: if citizens become poorer, they </w:t>
      </w:r>
      <w:r w:rsidR="007C4F44">
        <w:rPr>
          <w:rFonts w:cs="Times New Roman"/>
        </w:rPr>
        <w:t>want</w:t>
      </w:r>
      <w:r w:rsidR="00245E86" w:rsidRPr="0099009C">
        <w:rPr>
          <w:rFonts w:cs="Times New Roman"/>
        </w:rPr>
        <w:t xml:space="preserve"> the help of the state to improve their living conditions</w:t>
      </w:r>
      <w:r w:rsidR="00F00BFB">
        <w:rPr>
          <w:rFonts w:cs="Times New Roman"/>
        </w:rPr>
        <w:t xml:space="preserve"> </w:t>
      </w:r>
      <w:r w:rsidR="00F00BFB">
        <w:rPr>
          <w:rFonts w:cs="Times New Roman"/>
        </w:rPr>
        <w:fldChar w:fldCharType="begin"/>
      </w:r>
      <w:r w:rsidR="00AE45A7">
        <w:rPr>
          <w:rFonts w:cs="Times New Roman"/>
        </w:rPr>
        <w:instrText xml:space="preserve"> ADDIN ZOTERO_ITEM CSL_CITATION {"citationID":"J8JyNJXi","properties":{"formattedCitation":"(Margalit 2019)","plainCitation":"(Margalit 2019)","noteIndex":0},"citationItems":[{"id":1091,"uris":["http://zotero.org/users/10039380/items/KI8ZN9W6"],"itemData":{"id":1091,"type":"article-journal","abstract":"How does the experience of economic shocks affect individuals' political views and voting behavior? Inspired partly by the fallout of the financial crisis of 2008, research on this question has proliferated. Findings from studies covering a broadening range of countries and economic contexts highlight several notable patterns. Economic shocks?e.g., job loss or sharp drop in income?exert a significant and theoretically predictable, if often transient, effect on political attitudes. In contrast, the effect on voting behavior is more limited in magnitude and its manifestations less understood. Negative economic shocks tend to increase support for more expansive social policy and for redistribution, strengthening the appeal of the left. But such shocks also tend to decrease trust in political institutions, thus potentially driving the voters to support radical or populist parties, or demobilizing them altogether. Further research is needed to detect the conditions that lead to these distinct voting outcomes.","container-title":"Annual Review of Political Science","DOI":"10.1146/annurev-polisci-050517-110713","ISSN":"1094-2939","issue":"1","page":"277-295","title":"Political Responses to Economic Shocks","volume":"22","author":[{"family":"Margalit","given":"Yotam"}],"issued":{"date-parts":[["2019",5,11]]}}}],"schema":"https://github.com/citation-style-language/schema/raw/master/csl-citation.json"} </w:instrText>
      </w:r>
      <w:r w:rsidR="00F00BFB">
        <w:rPr>
          <w:rFonts w:cs="Times New Roman"/>
        </w:rPr>
        <w:fldChar w:fldCharType="separate"/>
      </w:r>
      <w:r w:rsidR="00F00BFB" w:rsidRPr="00F00BFB">
        <w:rPr>
          <w:rFonts w:cs="Times New Roman"/>
        </w:rPr>
        <w:t>(Margalit 2019)</w:t>
      </w:r>
      <w:r w:rsidR="00F00BFB">
        <w:rPr>
          <w:rFonts w:cs="Times New Roman"/>
        </w:rPr>
        <w:fldChar w:fldCharType="end"/>
      </w:r>
      <w:r w:rsidR="00245E86" w:rsidRPr="0099009C">
        <w:rPr>
          <w:rFonts w:eastAsia="Times New Roman" w:cs="Times New Roman"/>
          <w:lang w:eastAsia="fr-CA"/>
        </w:rPr>
        <w:t>.</w:t>
      </w:r>
      <w:r w:rsidR="00245E86" w:rsidRPr="0099009C">
        <w:rPr>
          <w:rFonts w:cs="Times New Roman"/>
        </w:rPr>
        <w:t xml:space="preserve"> Most studies confirm </w:t>
      </w:r>
      <w:r w:rsidR="007C4F44">
        <w:rPr>
          <w:rFonts w:cs="Times New Roman"/>
        </w:rPr>
        <w:t xml:space="preserve">such </w:t>
      </w:r>
      <w:r w:rsidR="00245E86" w:rsidRPr="0099009C">
        <w:rPr>
          <w:rFonts w:cs="Times New Roman"/>
        </w:rPr>
        <w:t xml:space="preserve">a relationship at the macro </w:t>
      </w:r>
      <w:r w:rsidR="0018113E">
        <w:rPr>
          <w:rFonts w:cs="Times New Roman"/>
        </w:rPr>
        <w:t>as well as</w:t>
      </w:r>
      <w:r w:rsidR="00245E86" w:rsidRPr="0099009C">
        <w:rPr>
          <w:rFonts w:cs="Times New Roman"/>
        </w:rPr>
        <w:t xml:space="preserve"> micro level. Higher unemployment rate</w:t>
      </w:r>
      <w:r w:rsidR="00F00BFB">
        <w:rPr>
          <w:rFonts w:cs="Times New Roman"/>
        </w:rPr>
        <w:t xml:space="preserve"> </w:t>
      </w:r>
      <w:r w:rsidR="00F00BFB">
        <w:rPr>
          <w:rFonts w:cs="Times New Roman"/>
        </w:rPr>
        <w:fldChar w:fldCharType="begin"/>
      </w:r>
      <w:r w:rsidR="00AE45A7">
        <w:rPr>
          <w:rFonts w:cs="Times New Roman"/>
        </w:rPr>
        <w:instrText xml:space="preserve"> ADDIN ZOTERO_ITEM CSL_CITATION {"citationID":"dnyufOak","properties":{"formattedCitation":"(Blekesaune 2007)","plainCitation":"(Blekesaune 2007)","noteIndex":0},"citationItems":[{"id":588,"uris":["http://zotero.org/users/10039380/items/YL753FY2"],"itemData":{"id":588,"type":"article-journal","abstract":"Can changing economic conditions predict changes in public attitudes towards welfare state policies? More specifically, does public support for governmental provision and economic redistribution increase in periods of economic strain and low employment? This has been a popular hypothesis among political commentators but has been subject of limited empirical scrutiny. The hypothesis is tested using data from three waves of the World Values Survey and fixed effects models at country level following cross-sectional analyses at the level of respondents which control for individual characteristics. The hypothesis is supported by three out of four effects being tested. These effects are largely contextual as individual level compositional effects can only explain a minor part. The results also indicate that the formation of public opinion towards welfare state policies is predictable and rational.","container-title":"European Sociological Review","DOI":"10.1093/esr/jcm012","issue":"3","page":"393-403","title":"Economic Conditions and Public Attitudes to Welfare Policies","volume":"23","author":[{"family":"Blekesaune","given":"Morten"}],"issued":{"date-parts":[["2007",7,1]]}}}],"schema":"https://github.com/citation-style-language/schema/raw/master/csl-citation.json"} </w:instrText>
      </w:r>
      <w:r w:rsidR="00F00BFB">
        <w:rPr>
          <w:rFonts w:cs="Times New Roman"/>
        </w:rPr>
        <w:fldChar w:fldCharType="separate"/>
      </w:r>
      <w:r w:rsidR="00F00BFB" w:rsidRPr="00F00BFB">
        <w:rPr>
          <w:rFonts w:cs="Times New Roman"/>
        </w:rPr>
        <w:t>(Blekesaune 2007)</w:t>
      </w:r>
      <w:r w:rsidR="00F00BFB">
        <w:rPr>
          <w:rFonts w:cs="Times New Roman"/>
        </w:rPr>
        <w:fldChar w:fldCharType="end"/>
      </w:r>
      <w:r w:rsidR="00F00BFB">
        <w:rPr>
          <w:rFonts w:cs="Times New Roman"/>
        </w:rPr>
        <w:t xml:space="preserve"> is </w:t>
      </w:r>
      <w:r w:rsidR="00245E86" w:rsidRPr="0099009C">
        <w:rPr>
          <w:rFonts w:cs="Times New Roman"/>
        </w:rPr>
        <w:t>associated with more support for redistribution, while individual-level economic strain</w:t>
      </w:r>
      <w:r w:rsidR="00F00BFB">
        <w:rPr>
          <w:rFonts w:cs="Times New Roman"/>
        </w:rPr>
        <w:t xml:space="preserve"> </w:t>
      </w:r>
      <w:r w:rsidR="00F00BFB">
        <w:rPr>
          <w:rFonts w:cs="Times New Roman"/>
        </w:rPr>
        <w:fldChar w:fldCharType="begin"/>
      </w:r>
      <w:r w:rsidR="00AE45A7">
        <w:rPr>
          <w:rFonts w:cs="Times New Roman"/>
        </w:rPr>
        <w:instrText xml:space="preserve"> ADDIN ZOTERO_ITEM CSL_CITATION {"citationID":"Nbg4RnZn","properties":{"formattedCitation":"(Blekesaune 2013)","plainCitation":"(Blekesaune 2013)","noteIndex":0},"citationItems":[{"id":579,"uris":["http://zotero.org/users/10039380/items/MCSAZML6"],"itemData":{"id":579,"type":"article-journal","abstract":"Is public support for redistribution affected by the number of people experiencing economic strain in a country? This question is investigated by comparing twenty-eight countries in the fourth round of the European Social Survey 2008–09 using two-level linear regression models. The results show that individuals reporting economic strain support redistribution more strongly than those who do not experience economic strain. Further, individuals living in countries where many other people report economic strain also support redistribution more strongly than individuals living in countries with less economic strain. The latter correlation is not explained by objective measures of the economic situation such as household income or the income dispersal of the country. The country-level effect of economic strain holds for all income levels. It is largely driven by a tendency to strongly believe in redistribution when living in countries of widespread economic strain. The results indicate that governments would receive more rather than less public support for redistributive policies during periods of economic strain.","container-title":"Journal of Social Policy","DOI":"10.1017/S0047279412000748","ISSN":"1469-7823","issue":"01","page":"57-72","title":"Economic Strain and Public Support for Redistribution: A Comparative Analysis of 28 European Countries","volume":"42","author":[{"family":"Blekesaune","given":"Morten"}],"issued":{"date-parts":[["2013"]]}}}],"schema":"https://github.com/citation-style-language/schema/raw/master/csl-citation.json"} </w:instrText>
      </w:r>
      <w:r w:rsidR="00F00BFB">
        <w:rPr>
          <w:rFonts w:cs="Times New Roman"/>
        </w:rPr>
        <w:fldChar w:fldCharType="separate"/>
      </w:r>
      <w:r w:rsidR="00F00BFB" w:rsidRPr="00F00BFB">
        <w:rPr>
          <w:rFonts w:cs="Times New Roman"/>
        </w:rPr>
        <w:t>(Blekesaune 2013)</w:t>
      </w:r>
      <w:r w:rsidR="00F00BFB">
        <w:rPr>
          <w:rFonts w:cs="Times New Roman"/>
        </w:rPr>
        <w:fldChar w:fldCharType="end"/>
      </w:r>
      <w:r w:rsidR="00245E86" w:rsidRPr="0099009C">
        <w:rPr>
          <w:rFonts w:cs="Times New Roman"/>
        </w:rPr>
        <w:t>, income loss</w:t>
      </w:r>
      <w:r w:rsidR="00F00BFB">
        <w:rPr>
          <w:rFonts w:cs="Times New Roman"/>
        </w:rPr>
        <w:t xml:space="preserve"> </w:t>
      </w:r>
      <w:r w:rsidR="00F00BFB">
        <w:rPr>
          <w:rFonts w:cs="Times New Roman"/>
        </w:rPr>
        <w:fldChar w:fldCharType="begin"/>
      </w:r>
      <w:r w:rsidR="00AE45A7">
        <w:rPr>
          <w:rFonts w:cs="Times New Roman"/>
        </w:rPr>
        <w:instrText xml:space="preserve"> ADDIN ZOTERO_ITEM CSL_CITATION {"citationID":"AjDWTa9w","properties":{"formattedCitation":"(Gidron and Mijs 2019; Helgason and Rehm 2023; Rueda and Stegmueller 2019)","plainCitation":"(Gidron and Mijs 2019; Helgason and Rehm 2023; Rueda and Stegmueller 2019)","noteIndex":0},"citationItems":[{"id":5054,"uris":["http://zotero.org/users/10039380/items/NT9H2TNW"],"itemData":{"id":5054,"type":"article-journal","abstract":"Political developments since the 2008 financial crisis have sparked renewed interest in the electoral implications of economic downturns. Research describes a correlation between adverse economic conditions and support for radical parties campaigning on the populist promise to retake the country from a corrupt elite. But does the success of radical parties following economic crises rely on people who are directly affected? To answer this question, we examine whether individual-level changes in economic circumstances drive support for radical parties across the ideological divide. Analysing eight waves of panel data collected in the Netherlands, before, during, and after the Great Recession (2007–2015), we demonstrate that people who experienced an income loss became more supportive of the radical left but not of the radical right. Looking at these parties’ core concerns, we find that income loss increased support for income redistribution championed by the radical left, but less so for the anti-immigration policies championed by the radical right. Our study establishes more directly than extant research the micro-foundations of support for radical parties across the ideological divide.","container-title":"European Sociological Review","DOI":"10.1093/esr/jcz023","ISSN":"0266-7215","issue":"5","journalAbbreviation":"European Sociological Review","page":"637-650","source":"Silverchair","title":"Do Changes in Material Circumstances Drive Support for Populist Radical Parties? Panel Data Evidence from the Netherlands during the Great Recession, 2007–2015","title-short":"Do Changes in Material Circumstances Drive Support for Populist Radical Parties?","volume":"35","author":[{"family":"Gidron","given":"Noam"},{"family":"Mijs","given":"Jonathan J B"}],"issued":{"date-parts":[["2019",10,1]]}}},{"id":651,"uris":["http://zotero.org/users/10039380/items/XIQEJZA6"],"itemData":{"id":651,"type":"article-journal","abstract":"Abstract Income and political attitudes are powerfully correlated in cross-sectional data, yet research based on panel data finds at most a weak correlation. In this paper, we examine this puzzling pattern by exploring the long-term evolution of attitudes over the life cycle. We evaluate the predictions of five different explanations on the relationship between attitudes and income experiences. These explanations focus on, respectively: socialization, anticipation, myopic self-interest, learning and status maximization. We employ accelerated longitudinal design models using data on core political values that span up to sixteen years from the British Household Panel Survey. Our findings reconcile the mixed evidence in the literature: the correlation between income and political attitudes, strong in cross-sectional studies but weak in short panel studies, emerges because attitudes crystallize ? slowly but systematically ? as income evolves over the life cycle. This pattern is most consistent with the learning explanation.","container-title":"European Journal of Political Research","DOI":"10.1111/1475-6765.12506","ISSN":"0304-4130","issue":"1","page":"264-284","title":"Long-term income trajectories and the evolution of political attitudes","volume":"62","author":[{"family":"Helgason","given":"Agnar Freyr"},{"family":"Rehm","given":"Philipp"}],"issued":{"date-parts":[["2023"]]}}},{"id":1126,"uris":["http://zotero.org/users/10039380/items/DNXYJFQH"],"itemData":{"id":1126,"type":"book","event-place":"Cambridge","publisher":"Cambridge University Press","publisher-place":"Cambridge","title":"Who Wants What? Redistribution Preferences in Comparative Perspective","author":[{"family":"Rueda","given":"David"},{"family":"Stegmueller","given":"Daniel"}],"issued":{"date-parts":[["2019"]]}}}],"schema":"https://github.com/citation-style-language/schema/raw/master/csl-citation.json"} </w:instrText>
      </w:r>
      <w:r w:rsidR="00F00BFB">
        <w:rPr>
          <w:rFonts w:cs="Times New Roman"/>
        </w:rPr>
        <w:fldChar w:fldCharType="separate"/>
      </w:r>
      <w:r w:rsidR="00706C1D" w:rsidRPr="00706C1D">
        <w:rPr>
          <w:rFonts w:cs="Times New Roman"/>
        </w:rPr>
        <w:t>(Gidron and Mijs 2019; Helgason and Rehm 2023; Rueda and Stegmueller 2019)</w:t>
      </w:r>
      <w:r w:rsidR="00F00BFB">
        <w:rPr>
          <w:rFonts w:cs="Times New Roman"/>
        </w:rPr>
        <w:fldChar w:fldCharType="end"/>
      </w:r>
      <w:r w:rsidR="00706C1D">
        <w:rPr>
          <w:rFonts w:cs="Times New Roman"/>
        </w:rPr>
        <w:t xml:space="preserve"> </w:t>
      </w:r>
      <w:r w:rsidR="00245E86" w:rsidRPr="0099009C">
        <w:rPr>
          <w:rFonts w:cs="Times New Roman"/>
        </w:rPr>
        <w:t>and job loss</w:t>
      </w:r>
      <w:r w:rsidR="00706C1D">
        <w:rPr>
          <w:rFonts w:cs="Times New Roman"/>
        </w:rPr>
        <w:t xml:space="preserve"> </w:t>
      </w:r>
      <w:r w:rsidR="00706C1D">
        <w:rPr>
          <w:rFonts w:cs="Times New Roman"/>
        </w:rPr>
        <w:fldChar w:fldCharType="begin"/>
      </w:r>
      <w:r w:rsidR="00AE45A7">
        <w:rPr>
          <w:rFonts w:cs="Times New Roman"/>
        </w:rPr>
        <w:instrText xml:space="preserve"> ADDIN ZOTERO_ITEM CSL_CITATION {"citationID":"BPIyayoU","properties":{"formattedCitation":"(Mart\\uc0\\u233{}n 2019; Owens and Pedulla 2014; Rehm 2011)","plainCitation":"(Martén 2019; Owens and Pedulla 2014; Rehm 2011)","noteIndex":0},"citationItems":[{"id":5037,"uris":["http://zotero.org/users/10039380/items/RH5DHGS6"],"itemData":{"id":5037,"type":"article-journal","abstract":"Economic circumstances have been argued to be a major determining factor of attitudes toward redistribution, but there is little well-established evidence at the individual level. The Swedish National Election Studies are constructed as a rotating survey panel, which makes it possible to estimate the causal effect of economic changes. The empirical analysis shows that individuals who lose their job become considerably more supportive of redistribution. Yet, attitudes toward redistribution return to their initial level as economic prospects improve, suggesting that the effect is only temporary. While a job loss also changes attitudes toward the political parties, the probability of voting for the left-wing is not affected.","container-title":"The Scandinavian Journal of Economics","DOI":"10.1111/sjoe.12276","ISSN":"1467-9442","issue":"1","language":"en","license":"© The editors of The Scandinavian Journal of Economics 2017.","note":"_eprint: https://onlinelibrary.wiley.com/doi/pdf/10.1111/sjoe.12276","page":"225-242","source":"Wiley Online Library","title":"Demand for Redistribution: Individuals’ Responses to Economic Setbacks","title-short":"Demand for Redistribution","volume":"121","author":[{"family":"Martén","given":"Linna"}],"issued":{"date-parts":[["2019"]]}}},{"id":4690,"uris":["http://zotero.org/users/10039380/items/UDD3KCGN"],"itemData":{"id":4690,"type":"article-journal","abstract":"The relationship between political preferences and material circumstances has stimulated one of the most vibrant discussions in the social sciences. However, the verdict is still out on the extent to which political preferences are a function of material circumstances, stable ideological commitments, or some combination thereof. Drawing on new panel data from the General Social Survey, we further this debate by examining whether becoming unemployed or losing income affects individuals' preferences for redistribution. Using individual-level fixed-effects models, we show that preferences for redistribution are malleable, rather than fixed, corresponding to predictions offered by a materialist perspective. Individuals want more redistribution when they experience unemployment or lose household income. Ultimately, we contribute new empirical insights that further the sociological understanding of the forces shaping political preferences.","container-title":"Social Forces","DOI":"10.1093/sf/sot101","ISSN":"0037-7732","issue":"3","journalAbbreviation":"Social Forces","page":"1087-1113","source":"Silverchair","title":"Material Welfare and Changing Political Preferences: The Case of Support for Redistributive Social Policies","title-short":"Material Welfare and Changing Political Preferences","volume":"92","author":[{"family":"Owens","given":"Lindsay A."},{"family":"Pedulla","given":"David S."}],"issued":{"date-parts":[["2014",3,1]]}}},{"id":1161,"uris":["http://zotero.org/users/10039380/items/RBSZEAK8"],"itemData":{"id":1161,"type":"article-journal","abstract":"Why are unemployment benefits more generous in some countries? This article argues that citizens trade off the redistributive and insuring effect of social insurance. As a result, the distribution of risk in a society has important consequences via popular demand for social policy-making. At the microlevel, the article shows that, in addition to income, the risk of unemployment is a key predictor of individual-level preferences for unemployment benefits. Based on the microlevel findings, the article argues that at the macrolevel the homogeneity of the risk pool is an important determinant of benefit generosity: the more equally unemployment risk is distributed, the higher unemployment replacement rates are. Empirical testing at both levels finds support for this account of social policy by popular demand.","archive":"Cambridge Core","container-title":"World Politics","DOI":"10.1017/s0043887111000037","ISSN":"0043-8871","issue":"2","note":"edition: 04/07","page":"271-299","source":"Cambridge University Press","title":"Social Policy by Popular Demand","volume":"63","author":[{"family":"Rehm","given":"Philipp"}],"issued":{"date-parts":[["2011"]]}}}],"schema":"https://github.com/citation-style-language/schema/raw/master/csl-citation.json"} </w:instrText>
      </w:r>
      <w:r w:rsidR="00706C1D">
        <w:rPr>
          <w:rFonts w:cs="Times New Roman"/>
        </w:rPr>
        <w:fldChar w:fldCharType="separate"/>
      </w:r>
      <w:r w:rsidR="00706C1D" w:rsidRPr="00706C1D">
        <w:rPr>
          <w:rFonts w:cs="Times New Roman"/>
        </w:rPr>
        <w:t>(Martén 2019; Owens and Pedulla 2014; Rehm 2011)</w:t>
      </w:r>
      <w:r w:rsidR="00706C1D">
        <w:rPr>
          <w:rFonts w:cs="Times New Roman"/>
        </w:rPr>
        <w:fldChar w:fldCharType="end"/>
      </w:r>
      <w:r w:rsidR="00037217">
        <w:rPr>
          <w:rFonts w:cs="Times New Roman"/>
        </w:rPr>
        <w:t xml:space="preserve"> </w:t>
      </w:r>
      <w:r w:rsidR="00245E86" w:rsidRPr="0099009C">
        <w:rPr>
          <w:rFonts w:cs="Times New Roman"/>
        </w:rPr>
        <w:t>increase support for redistribution</w:t>
      </w:r>
      <w:r w:rsidR="00FA5221" w:rsidRPr="0099009C">
        <w:rPr>
          <w:rFonts w:cs="Times New Roman"/>
        </w:rPr>
        <w:t>. Moreover,</w:t>
      </w:r>
      <w:r w:rsidR="00780329" w:rsidRPr="0099009C">
        <w:rPr>
          <w:rFonts w:cs="Times New Roman"/>
        </w:rPr>
        <w:t xml:space="preserve"> redistribution support decreases when an individual wins </w:t>
      </w:r>
      <w:r w:rsidR="00245E86" w:rsidRPr="0099009C">
        <w:rPr>
          <w:rFonts w:cs="Times New Roman"/>
        </w:rPr>
        <w:t>the lottery</w:t>
      </w:r>
      <w:r w:rsidR="00780329" w:rsidRPr="0099009C">
        <w:rPr>
          <w:rFonts w:cs="Times New Roman"/>
        </w:rPr>
        <w:t>, which represents an exogenous positive economic shock</w:t>
      </w:r>
      <w:r w:rsidR="00706C1D">
        <w:rPr>
          <w:rFonts w:cs="Times New Roman"/>
        </w:rPr>
        <w:t xml:space="preserve"> </w:t>
      </w:r>
      <w:r w:rsidR="00706C1D">
        <w:rPr>
          <w:rFonts w:cs="Times New Roman"/>
        </w:rPr>
        <w:fldChar w:fldCharType="begin"/>
      </w:r>
      <w:r w:rsidR="00AE45A7">
        <w:rPr>
          <w:rFonts w:cs="Times New Roman"/>
        </w:rPr>
        <w:instrText xml:space="preserve"> ADDIN ZOTERO_ITEM CSL_CITATION {"citationID":"ZCZOGUFS","properties":{"formattedCitation":"(Doherty, Gerber, and Green 2006)","plainCitation":"(Doherty, Gerber, and Green 2006)","noteIndex":0},"citationItems":[{"id":5036,"uris":["http://zotero.org/users/10039380/items/78NDSWZB"],"itemData":{"id":5036,"type":"article-journal","abstract":"In order to estimate the effects of affluence on political attitudes, we conducted interviews with 342 people who had won the lottery between 1983 and 2000 in an Eastern state. A parallel survey of the general public was also conducted. Comparing winners of varying amounts, we find that lottery-induced affluence increases hostility toward estate taxes, marginally increases hostility towards government redistribution, but has little effect on broader attitudes concerning economic stratification or the role of government as a provider of social insurance. These results bolster previous findings suggesting that economic self-interest influences policy preferences when policy consequences are perceived as salient. At the same time, the findings suggest the limited influence that material concerns have on one's broad political outlook.","container-title":"Political Psychology","ISSN":"0162-895X","issue":"3","note":"publisher: [International Society of Political Psychology, Wiley]","page":"441-458","source":"JSTOR","title":"Personal Income and Attitudes toward Redistribution: A Study of Lottery Winners","title-short":"Personal Income and Attitudes toward Redistribution","volume":"27","author":[{"family":"Doherty","given":"Daniel"},{"family":"Gerber","given":"Alan S."},{"family":"Green","given":"Donald P."}],"issued":{"date-parts":[["2006"]]}}}],"schema":"https://github.com/citation-style-language/schema/raw/master/csl-citation.json"} </w:instrText>
      </w:r>
      <w:r w:rsidR="00706C1D">
        <w:rPr>
          <w:rFonts w:cs="Times New Roman"/>
        </w:rPr>
        <w:fldChar w:fldCharType="separate"/>
      </w:r>
      <w:r w:rsidR="00706C1D" w:rsidRPr="00706C1D">
        <w:rPr>
          <w:rFonts w:cs="Times New Roman"/>
        </w:rPr>
        <w:t>(Doherty, Gerber, and Green 2006)</w:t>
      </w:r>
      <w:r w:rsidR="00706C1D">
        <w:rPr>
          <w:rFonts w:cs="Times New Roman"/>
        </w:rPr>
        <w:fldChar w:fldCharType="end"/>
      </w:r>
      <w:r w:rsidR="00706C1D">
        <w:rPr>
          <w:rFonts w:cs="Times New Roman"/>
        </w:rPr>
        <w:t>.</w:t>
      </w:r>
    </w:p>
    <w:p w14:paraId="7E504E9B" w14:textId="718415BD" w:rsidR="00596AB1" w:rsidRDefault="00DC0232" w:rsidP="008D1763">
      <w:pPr>
        <w:ind w:firstLine="708"/>
        <w:rPr>
          <w:rFonts w:cs="Times New Roman"/>
        </w:rPr>
      </w:pPr>
      <w:r>
        <w:rPr>
          <w:rFonts w:cs="Times New Roman"/>
        </w:rPr>
        <w:t>Much</w:t>
      </w:r>
      <w:r w:rsidR="008D1763">
        <w:rPr>
          <w:rFonts w:cs="Times New Roman"/>
        </w:rPr>
        <w:t xml:space="preserve"> research concentrating on the effect of economic vulnerability on welfare state </w:t>
      </w:r>
      <w:r>
        <w:rPr>
          <w:rFonts w:cs="Times New Roman"/>
        </w:rPr>
        <w:t xml:space="preserve">preferences </w:t>
      </w:r>
      <w:r w:rsidR="008D1763">
        <w:rPr>
          <w:rFonts w:cs="Times New Roman"/>
        </w:rPr>
        <w:t>focus</w:t>
      </w:r>
      <w:r>
        <w:rPr>
          <w:rFonts w:cs="Times New Roman"/>
        </w:rPr>
        <w:t>es</w:t>
      </w:r>
      <w:r w:rsidR="008D1763">
        <w:rPr>
          <w:rFonts w:cs="Times New Roman"/>
        </w:rPr>
        <w:t xml:space="preserve"> on the spending </w:t>
      </w:r>
      <w:r w:rsidR="0094372F">
        <w:rPr>
          <w:rFonts w:cs="Times New Roman"/>
        </w:rPr>
        <w:t>side</w:t>
      </w:r>
      <w:r w:rsidR="008D1763">
        <w:rPr>
          <w:rFonts w:cs="Times New Roman"/>
        </w:rPr>
        <w:t xml:space="preserve">. They analyze </w:t>
      </w:r>
      <w:r w:rsidR="00D27EBC">
        <w:rPr>
          <w:rFonts w:cs="Times New Roman"/>
        </w:rPr>
        <w:t>dependent variables tap</w:t>
      </w:r>
      <w:r w:rsidR="00404EA7">
        <w:rPr>
          <w:rFonts w:cs="Times New Roman"/>
        </w:rPr>
        <w:t>p</w:t>
      </w:r>
      <w:r w:rsidR="00703140">
        <w:rPr>
          <w:rFonts w:cs="Times New Roman"/>
        </w:rPr>
        <w:t xml:space="preserve">ing </w:t>
      </w:r>
      <w:r w:rsidR="00737BCA">
        <w:rPr>
          <w:rFonts w:cs="Times New Roman"/>
        </w:rPr>
        <w:t xml:space="preserve">into public </w:t>
      </w:r>
      <w:r w:rsidR="0032180F">
        <w:rPr>
          <w:rFonts w:cs="Times New Roman"/>
        </w:rPr>
        <w:t xml:space="preserve">support for </w:t>
      </w:r>
      <w:r w:rsidR="00703140">
        <w:rPr>
          <w:rFonts w:cs="Times New Roman"/>
        </w:rPr>
        <w:t xml:space="preserve">spending on different types of policies </w:t>
      </w:r>
      <w:r w:rsidR="0032180F">
        <w:rPr>
          <w:rFonts w:cs="Times New Roman"/>
        </w:rPr>
        <w:t xml:space="preserve">or for </w:t>
      </w:r>
      <w:r w:rsidR="00703140">
        <w:rPr>
          <w:rFonts w:cs="Times New Roman"/>
        </w:rPr>
        <w:t>considering that it is</w:t>
      </w:r>
      <w:r w:rsidR="007071FD">
        <w:rPr>
          <w:rFonts w:cs="Times New Roman"/>
        </w:rPr>
        <w:t xml:space="preserve"> </w:t>
      </w:r>
      <w:r w:rsidR="00737BCA">
        <w:rPr>
          <w:rFonts w:cs="Times New Roman"/>
        </w:rPr>
        <w:t>the</w:t>
      </w:r>
      <w:r w:rsidR="00703140">
        <w:rPr>
          <w:rFonts w:cs="Times New Roman"/>
        </w:rPr>
        <w:t xml:space="preserve"> </w:t>
      </w:r>
      <w:r w:rsidR="00D27EBC">
        <w:rPr>
          <w:rFonts w:cs="Times New Roman"/>
        </w:rPr>
        <w:t>“</w:t>
      </w:r>
      <w:r w:rsidR="0032180F">
        <w:rPr>
          <w:rFonts w:cs="Times New Roman"/>
        </w:rPr>
        <w:t>government</w:t>
      </w:r>
      <w:r w:rsidR="00737BCA">
        <w:rPr>
          <w:rFonts w:cs="Times New Roman"/>
        </w:rPr>
        <w:t>’s</w:t>
      </w:r>
      <w:r w:rsidR="0032180F">
        <w:rPr>
          <w:rFonts w:cs="Times New Roman"/>
        </w:rPr>
        <w:t xml:space="preserve"> responsibility</w:t>
      </w:r>
      <w:r w:rsidR="00D27EBC">
        <w:rPr>
          <w:rFonts w:cs="Times New Roman"/>
        </w:rPr>
        <w:t>”</w:t>
      </w:r>
      <w:r w:rsidR="0032180F">
        <w:rPr>
          <w:rFonts w:cs="Times New Roman"/>
        </w:rPr>
        <w:t xml:space="preserve"> to protect </w:t>
      </w:r>
      <w:r w:rsidR="00D27EBC">
        <w:rPr>
          <w:rFonts w:cs="Times New Roman"/>
        </w:rPr>
        <w:t>“the unempl</w:t>
      </w:r>
      <w:r w:rsidR="007E5D05">
        <w:rPr>
          <w:rFonts w:cs="Times New Roman"/>
        </w:rPr>
        <w:t>o</w:t>
      </w:r>
      <w:r w:rsidR="00D27EBC">
        <w:rPr>
          <w:rFonts w:cs="Times New Roman"/>
        </w:rPr>
        <w:t xml:space="preserve">yed,” “the old” and other implicated groups. </w:t>
      </w:r>
      <w:r w:rsidR="007E5D05">
        <w:rPr>
          <w:rFonts w:cs="Times New Roman"/>
        </w:rPr>
        <w:t>While these</w:t>
      </w:r>
      <w:r w:rsidR="0032180F">
        <w:rPr>
          <w:rFonts w:cs="Times New Roman"/>
        </w:rPr>
        <w:t xml:space="preserve"> are </w:t>
      </w:r>
      <w:r w:rsidR="003D65F7">
        <w:rPr>
          <w:rFonts w:cs="Times New Roman"/>
        </w:rPr>
        <w:t>key</w:t>
      </w:r>
      <w:r w:rsidR="0032180F">
        <w:rPr>
          <w:rFonts w:cs="Times New Roman"/>
        </w:rPr>
        <w:t xml:space="preserve"> dependent variables</w:t>
      </w:r>
      <w:r w:rsidR="00446FFA">
        <w:rPr>
          <w:rFonts w:cs="Times New Roman"/>
        </w:rPr>
        <w:t>,</w:t>
      </w:r>
      <w:r w:rsidR="0032180F">
        <w:rPr>
          <w:rFonts w:cs="Times New Roman"/>
        </w:rPr>
        <w:t xml:space="preserve"> </w:t>
      </w:r>
      <w:r w:rsidR="00703140">
        <w:rPr>
          <w:rFonts w:cs="Times New Roman"/>
        </w:rPr>
        <w:t xml:space="preserve">this </w:t>
      </w:r>
      <w:r w:rsidR="0032180F">
        <w:rPr>
          <w:rFonts w:cs="Times New Roman"/>
        </w:rPr>
        <w:t xml:space="preserve">exclusive focus on the spending side is unfortunate as </w:t>
      </w:r>
      <w:r w:rsidR="00787B8E" w:rsidRPr="0099009C">
        <w:rPr>
          <w:rFonts w:cs="Times New Roman"/>
        </w:rPr>
        <w:t>economic vulnerability</w:t>
      </w:r>
      <w:r w:rsidR="00245E86" w:rsidRPr="0099009C">
        <w:rPr>
          <w:rFonts w:cs="Times New Roman"/>
        </w:rPr>
        <w:t xml:space="preserve"> </w:t>
      </w:r>
      <w:r w:rsidR="0032180F">
        <w:rPr>
          <w:rFonts w:cs="Times New Roman"/>
        </w:rPr>
        <w:t xml:space="preserve">may </w:t>
      </w:r>
      <w:r w:rsidR="00245E86" w:rsidRPr="0099009C">
        <w:rPr>
          <w:rFonts w:cs="Times New Roman"/>
        </w:rPr>
        <w:t>influence</w:t>
      </w:r>
      <w:r w:rsidR="0032180F">
        <w:rPr>
          <w:rFonts w:cs="Times New Roman"/>
        </w:rPr>
        <w:t xml:space="preserve"> </w:t>
      </w:r>
      <w:r w:rsidR="00245E86" w:rsidRPr="0099009C">
        <w:rPr>
          <w:rFonts w:cs="Times New Roman"/>
        </w:rPr>
        <w:t xml:space="preserve">support for social spending </w:t>
      </w:r>
      <w:r w:rsidR="0032180F">
        <w:rPr>
          <w:rFonts w:cs="Times New Roman"/>
        </w:rPr>
        <w:t xml:space="preserve">and taxation </w:t>
      </w:r>
      <w:r w:rsidR="00245E86" w:rsidRPr="0099009C">
        <w:rPr>
          <w:rFonts w:cs="Times New Roman"/>
        </w:rPr>
        <w:t>differently.</w:t>
      </w:r>
      <w:r w:rsidR="007E5D05">
        <w:rPr>
          <w:rFonts w:cs="Times New Roman"/>
        </w:rPr>
        <w:t xml:space="preserve"> </w:t>
      </w:r>
      <w:r w:rsidR="00B21684">
        <w:rPr>
          <w:rFonts w:cs="Times New Roman"/>
        </w:rPr>
        <w:t>Previous</w:t>
      </w:r>
      <w:r w:rsidR="007E5D05">
        <w:rPr>
          <w:rFonts w:cs="Times New Roman"/>
        </w:rPr>
        <w:t xml:space="preserve"> s</w:t>
      </w:r>
      <w:r w:rsidR="00245E86" w:rsidRPr="0099009C">
        <w:rPr>
          <w:rFonts w:cs="Times New Roman"/>
        </w:rPr>
        <w:t>tudies on the relationship between economic hardship and taxation</w:t>
      </w:r>
      <w:r w:rsidR="0032180F">
        <w:rPr>
          <w:rFonts w:cs="Times New Roman"/>
        </w:rPr>
        <w:t xml:space="preserve"> attitudes</w:t>
      </w:r>
      <w:r w:rsidR="00245E86" w:rsidRPr="0099009C">
        <w:rPr>
          <w:rFonts w:cs="Times New Roman"/>
        </w:rPr>
        <w:t xml:space="preserve"> tend </w:t>
      </w:r>
      <w:r w:rsidR="0032180F">
        <w:rPr>
          <w:rFonts w:cs="Times New Roman"/>
        </w:rPr>
        <w:t>to concentrate</w:t>
      </w:r>
      <w:r w:rsidR="00245E86" w:rsidRPr="0099009C">
        <w:rPr>
          <w:rFonts w:cs="Times New Roman"/>
        </w:rPr>
        <w:t xml:space="preserve"> on support for taxes on the rich.</w:t>
      </w:r>
      <w:r w:rsidR="00D27EBC">
        <w:rPr>
          <w:rFonts w:cs="Times New Roman"/>
        </w:rPr>
        <w:t xml:space="preserve"> Such taxation support appears to be boosted by </w:t>
      </w:r>
      <w:r w:rsidR="00D27EBC" w:rsidRPr="0099009C">
        <w:rPr>
          <w:rFonts w:cs="Times New Roman"/>
        </w:rPr>
        <w:t>economic crises</w:t>
      </w:r>
      <w:r w:rsidR="00D27EBC">
        <w:rPr>
          <w:rFonts w:cs="Times New Roman"/>
        </w:rPr>
        <w:t xml:space="preserve"> </w:t>
      </w:r>
      <w:r w:rsidR="00F0229E">
        <w:rPr>
          <w:rFonts w:cs="Times New Roman"/>
        </w:rPr>
        <w:fldChar w:fldCharType="begin"/>
      </w:r>
      <w:r w:rsidR="00AE45A7">
        <w:rPr>
          <w:rFonts w:cs="Times New Roman"/>
        </w:rPr>
        <w:instrText xml:space="preserve"> ADDIN ZOTERO_ITEM CSL_CITATION {"citationID":"477EHLm3","properties":{"formattedCitation":"(Garcia-Muniesa 2019; Limberg 2020)","plainCitation":"(Garcia-Muniesa 2019; Limberg 2020)","noteIndex":0},"citationItems":[{"id":5035,"uris":["http://zotero.org/users/10039380/items/JNXZYVHF"],"itemData":{"id":5035,"type":"article-journal","abstract":"In this article, I discuss whether changes in European citizens’ financial circumstances during the Great Recession have affected their attitudes towards tax progressivity. I analysed data from a 2015 survey of citizens in 9 European countries that gathered information about the economic crisis at the household level and citizens’ preferences for tax progressivity. Results revealed that although citizens affected by the crisis were generally more likely to support progressive taxation, the impact of worsening economic circumstances was limited and not homogeneous across the sampled population. Citizens on the left of the ideological spectrum who suffered the economic setback did not show higher support for progressive taxation, while those in the centre and on the right did. Similarly, citizens who perceived their financial setbacks to be temporary and were optimistic about their economic prospects did not indicate increased support for tax progressivity, as opposed to those less optimistic about their future economic situation.","container-title":"European Societies","DOI":"10.1080/14616696.2018.1547836","ISSN":"1461-6696","issue":"2","note":"publisher: Routledge\n_eprint: https://doi.org/10.1080/14616696.2018.1547836","page":"256-279","source":"Taylor and Francis+NEJM","title":"Economic crisis and support for progressive taxation in Europe","volume":"21","author":[{"family":"Garcia-Muniesa","given":"Jordi"}],"issued":{"date-parts":[["2019",3,15]]}}},{"id":924,"uris":["http://zotero.org/users/10039380/items/9QENW7M2"],"itemData":{"id":924,"type":"article-journal","abstract":"Progressive taxation is an effective redistributive tool in times of growing inequality. However, like all public policies, an increase in tax progressivity is unlikely if it lacks popular demand. Has the financial crisis affected the demand for progressive taxation? Building on research that has identified fairness beliefs as the main factor pushing for taxes on the rich, I argue that the Great Recession and states’ reactions to it have caused a general shift in tax policy preferences. As a consequence, demand for tax progressivity is higher in crisis countries. Multilevel analyses using survey data for 32 countries show support for my argument. These findings have important implications for our understanding of the politics of redistribution in the 21st century.","archive":"Cambridge Core","container-title":"Journal of Public Policy","DOI":"10.1017/S0143814X18000430","ISSN":"0143-814X","issue":"2","note":"edition: 2019/01/31","page":"171-193","source":"Cambridge University Press","title":"What’s fair? Preferences for tax progressivity in the wake of the financial crisis","volume":"40","author":[{"family":"Limberg","given":"Julian"}],"issued":{"date-parts":[["2020"]]}}}],"schema":"https://github.com/citation-style-language/schema/raw/master/csl-citation.json"} </w:instrText>
      </w:r>
      <w:r w:rsidR="00F0229E">
        <w:rPr>
          <w:rFonts w:cs="Times New Roman"/>
        </w:rPr>
        <w:fldChar w:fldCharType="separate"/>
      </w:r>
      <w:r w:rsidR="00F0229E" w:rsidRPr="00F0229E">
        <w:rPr>
          <w:rFonts w:cs="Times New Roman"/>
        </w:rPr>
        <w:t>(Garcia-Muniesa 2019; Limberg 2020)</w:t>
      </w:r>
      <w:r w:rsidR="00F0229E">
        <w:rPr>
          <w:rFonts w:cs="Times New Roman"/>
        </w:rPr>
        <w:fldChar w:fldCharType="end"/>
      </w:r>
      <w:r w:rsidR="00D27EBC">
        <w:rPr>
          <w:rFonts w:cs="Times New Roman"/>
        </w:rPr>
        <w:t>, as well as</w:t>
      </w:r>
      <w:r w:rsidR="007E1D07">
        <w:rPr>
          <w:rFonts w:cs="Times New Roman"/>
        </w:rPr>
        <w:t xml:space="preserve"> </w:t>
      </w:r>
      <w:r w:rsidR="00D27EBC">
        <w:rPr>
          <w:rFonts w:cs="Times New Roman"/>
        </w:rPr>
        <w:t xml:space="preserve">by </w:t>
      </w:r>
      <w:r w:rsidR="00D27EBC" w:rsidRPr="0099009C">
        <w:rPr>
          <w:rFonts w:cs="Times New Roman"/>
        </w:rPr>
        <w:t xml:space="preserve">unemployment risk and </w:t>
      </w:r>
      <w:r w:rsidR="007E1D07">
        <w:rPr>
          <w:rFonts w:cs="Times New Roman"/>
        </w:rPr>
        <w:t>income reductions</w:t>
      </w:r>
      <w:r w:rsidR="00F0229E">
        <w:rPr>
          <w:rFonts w:cs="Times New Roman"/>
        </w:rPr>
        <w:t xml:space="preserve"> </w:t>
      </w:r>
      <w:r w:rsidR="00F0229E">
        <w:rPr>
          <w:rFonts w:cs="Times New Roman"/>
        </w:rPr>
        <w:fldChar w:fldCharType="begin"/>
      </w:r>
      <w:r w:rsidR="00AE45A7">
        <w:rPr>
          <w:rFonts w:cs="Times New Roman"/>
        </w:rPr>
        <w:instrText xml:space="preserve"> ADDIN ZOTERO_ITEM CSL_CITATION {"citationID":"aACIGHhw","properties":{"formattedCitation":"(O\\uc0\\u8217{}Grady 2019)","plainCitation":"(O’Grady 2019)","noteIndex":0},"citationItems":[{"id":1401,"uris":["http://zotero.org/users/10039380/items/K4GXFCDL"],"itemData":{"id":1401,"type":"article-journal","abstract":"Preferences for redistribution and social spending are correlated with income and unemployment risk, but it is unclear how these relationships come about. I build a theory emphasizing that only large changes in economic circumstances provide the information and motivation needed for people to change their preferences. Stable long-run preferences are shaped mainly by early socialization, which includes economic and ideological influences from the family, and early labor market experiences. Enduring shocks, low intergenerational mobility and the tendency of left-wing parents to be poorer generate correlations between circumstances and preferences. Because preferences are stable, greater inequality may not increase aggregate support for redistribution. Support is found for the theory with panel data from Switzerland, using a range of empirical tests.","archive":"Cambridge Core","container-title":"British Journal of Political Science","DOI":"10.1017/s0007123417000242","ISSN":"0007-1234","issue":"4","note":"edition: 2017/11/01","page":"1381-1406","source":"Cambridge University Press","title":"How do Economic Circumstances Determine Preferences? Evidence from Long-run Panel Data","volume":"49","author":[{"family":"O’Grady","given":"Tom"}],"issued":{"date-parts":[["2019"]]}}}],"schema":"https://github.com/citation-style-language/schema/raw/master/csl-citation.json"} </w:instrText>
      </w:r>
      <w:r w:rsidR="00F0229E">
        <w:rPr>
          <w:rFonts w:cs="Times New Roman"/>
        </w:rPr>
        <w:fldChar w:fldCharType="separate"/>
      </w:r>
      <w:r w:rsidR="00F0229E" w:rsidRPr="00F0229E">
        <w:rPr>
          <w:rFonts w:cs="Times New Roman"/>
        </w:rPr>
        <w:t>(O’Grady 2019)</w:t>
      </w:r>
      <w:r w:rsidR="00F0229E">
        <w:rPr>
          <w:rFonts w:cs="Times New Roman"/>
        </w:rPr>
        <w:fldChar w:fldCharType="end"/>
      </w:r>
      <w:r w:rsidR="007E1D07">
        <w:rPr>
          <w:rFonts w:cs="Times New Roman"/>
        </w:rPr>
        <w:t>.</w:t>
      </w:r>
    </w:p>
    <w:p w14:paraId="278D2F70" w14:textId="7342E76C" w:rsidR="007E5D05" w:rsidRPr="00C04C62" w:rsidRDefault="007E5D05" w:rsidP="00D75CDF">
      <w:pPr>
        <w:ind w:firstLine="708"/>
        <w:rPr>
          <w:rFonts w:eastAsia="Times New Roman" w:cs="Times New Roman"/>
          <w:lang w:eastAsia="fr-CA"/>
        </w:rPr>
      </w:pPr>
      <w:r>
        <w:rPr>
          <w:rFonts w:cs="Times New Roman"/>
        </w:rPr>
        <w:t>I</w:t>
      </w:r>
      <w:r w:rsidRPr="0099009C">
        <w:rPr>
          <w:rFonts w:cs="Times New Roman"/>
        </w:rPr>
        <w:t>ncrease</w:t>
      </w:r>
      <w:r w:rsidR="00596AB1">
        <w:rPr>
          <w:rFonts w:cs="Times New Roman"/>
        </w:rPr>
        <w:t>d</w:t>
      </w:r>
      <w:r w:rsidRPr="0099009C">
        <w:rPr>
          <w:rFonts w:cs="Times New Roman"/>
        </w:rPr>
        <w:t xml:space="preserve"> support for taking from the rich</w:t>
      </w:r>
      <w:r>
        <w:rPr>
          <w:rFonts w:cs="Times New Roman"/>
        </w:rPr>
        <w:t xml:space="preserve"> does not </w:t>
      </w:r>
      <w:r w:rsidRPr="0099009C">
        <w:rPr>
          <w:rFonts w:cs="Times New Roman"/>
        </w:rPr>
        <w:t xml:space="preserve">necessarily </w:t>
      </w:r>
      <w:r>
        <w:rPr>
          <w:rFonts w:cs="Times New Roman"/>
        </w:rPr>
        <w:t xml:space="preserve">equal greater </w:t>
      </w:r>
      <w:r w:rsidRPr="0099009C">
        <w:rPr>
          <w:rFonts w:cs="Times New Roman"/>
        </w:rPr>
        <w:t xml:space="preserve">support for </w:t>
      </w:r>
      <w:r>
        <w:rPr>
          <w:rFonts w:cs="Times New Roman"/>
        </w:rPr>
        <w:t xml:space="preserve">generally </w:t>
      </w:r>
      <w:r w:rsidRPr="0099009C">
        <w:rPr>
          <w:rFonts w:cs="Times New Roman"/>
        </w:rPr>
        <w:t xml:space="preserve">higher taxation </w:t>
      </w:r>
      <w:r>
        <w:rPr>
          <w:rFonts w:cs="Times New Roman"/>
        </w:rPr>
        <w:t xml:space="preserve">or personal </w:t>
      </w:r>
      <w:r w:rsidRPr="0099009C">
        <w:rPr>
          <w:rFonts w:cs="Times New Roman"/>
        </w:rPr>
        <w:t>willingness to pay taxes</w:t>
      </w:r>
      <w:r>
        <w:rPr>
          <w:rFonts w:cs="Times New Roman"/>
        </w:rPr>
        <w:t>. F</w:t>
      </w:r>
      <w:r w:rsidR="00787B8E" w:rsidRPr="0099009C">
        <w:rPr>
          <w:rFonts w:cs="Times New Roman"/>
        </w:rPr>
        <w:t>ew perceive themselves to be rich</w:t>
      </w:r>
      <w:r>
        <w:rPr>
          <w:rFonts w:cs="Times New Roman"/>
        </w:rPr>
        <w:t xml:space="preserve"> so that</w:t>
      </w:r>
      <w:r w:rsidR="00787B8E" w:rsidRPr="0099009C">
        <w:rPr>
          <w:rFonts w:cs="Times New Roman"/>
        </w:rPr>
        <w:t xml:space="preserve"> preference</w:t>
      </w:r>
      <w:r>
        <w:rPr>
          <w:rFonts w:cs="Times New Roman"/>
        </w:rPr>
        <w:t>s</w:t>
      </w:r>
      <w:r w:rsidR="00787B8E" w:rsidRPr="0099009C">
        <w:rPr>
          <w:rFonts w:cs="Times New Roman"/>
        </w:rPr>
        <w:t xml:space="preserve"> for higher taxes on the rich may </w:t>
      </w:r>
      <w:r>
        <w:rPr>
          <w:rFonts w:cs="Times New Roman"/>
        </w:rPr>
        <w:t xml:space="preserve">simply </w:t>
      </w:r>
      <w:r w:rsidR="00787B8E" w:rsidRPr="0099009C">
        <w:rPr>
          <w:rFonts w:cs="Times New Roman"/>
        </w:rPr>
        <w:t>reveal</w:t>
      </w:r>
      <w:r>
        <w:rPr>
          <w:rFonts w:cs="Times New Roman"/>
        </w:rPr>
        <w:t xml:space="preserve"> </w:t>
      </w:r>
      <w:r w:rsidR="00787B8E" w:rsidRPr="0099009C">
        <w:rPr>
          <w:rFonts w:cs="Times New Roman"/>
        </w:rPr>
        <w:t xml:space="preserve">a penchant to shift the burden </w:t>
      </w:r>
      <w:r w:rsidR="000F2D46" w:rsidRPr="0099009C">
        <w:rPr>
          <w:rFonts w:cs="Times New Roman"/>
        </w:rPr>
        <w:t>to</w:t>
      </w:r>
      <w:r w:rsidR="00787B8E" w:rsidRPr="0099009C">
        <w:rPr>
          <w:rFonts w:cs="Times New Roman"/>
        </w:rPr>
        <w:t xml:space="preserve"> </w:t>
      </w:r>
      <w:r>
        <w:rPr>
          <w:rFonts w:cs="Times New Roman"/>
        </w:rPr>
        <w:t>a very specific</w:t>
      </w:r>
      <w:r w:rsidR="00787B8E" w:rsidRPr="0099009C">
        <w:rPr>
          <w:rFonts w:cs="Times New Roman"/>
        </w:rPr>
        <w:t xml:space="preserve"> group</w:t>
      </w:r>
      <w:r w:rsidR="00F0229E">
        <w:rPr>
          <w:rFonts w:cs="Times New Roman"/>
        </w:rPr>
        <w:t xml:space="preserve"> </w:t>
      </w:r>
      <w:r w:rsidR="00F0229E">
        <w:rPr>
          <w:rFonts w:cs="Times New Roman"/>
        </w:rPr>
        <w:fldChar w:fldCharType="begin"/>
      </w:r>
      <w:r w:rsidR="00AE45A7">
        <w:rPr>
          <w:rFonts w:cs="Times New Roman"/>
        </w:rPr>
        <w:instrText xml:space="preserve"> ADDIN ZOTERO_ITEM CSL_CITATION {"citationID":"b0WvyMkY","properties":{"formattedCitation":"(Cansunar 2021)","plainCitation":"(Cansunar 2021)","noteIndex":0},"citationItems":[{"id":178,"uris":["http://zotero.org/users/10039380/items/C3UN3ECP"],"itemData":{"id":178,"type":"article-journal","container-title":"Journal of Politics","issue":"4","page":"1292-1306","title":"Who is High-Income, Anyway?: Social Comparison, Subjective Group-Identification, and Preferences over Progressive Taxation","volume":"83","author":[{"family":"Cansunar","given":"Asli"}],"issued":{"date-parts":[["2021"]]}}}],"schema":"https://github.com/citation-style-language/schema/raw/master/csl-citation.json"} </w:instrText>
      </w:r>
      <w:r w:rsidR="00F0229E">
        <w:rPr>
          <w:rFonts w:cs="Times New Roman"/>
        </w:rPr>
        <w:fldChar w:fldCharType="separate"/>
      </w:r>
      <w:r w:rsidR="00F0229E" w:rsidRPr="00F0229E">
        <w:rPr>
          <w:rFonts w:cs="Times New Roman"/>
        </w:rPr>
        <w:t>(Cansunar 2021)</w:t>
      </w:r>
      <w:r w:rsidR="00F0229E">
        <w:rPr>
          <w:rFonts w:cs="Times New Roman"/>
        </w:rPr>
        <w:fldChar w:fldCharType="end"/>
      </w:r>
      <w:r w:rsidR="00787B8E" w:rsidRPr="0099009C">
        <w:rPr>
          <w:rFonts w:cs="Times New Roman"/>
        </w:rPr>
        <w:t xml:space="preserve">. This is a problem </w:t>
      </w:r>
      <w:r>
        <w:rPr>
          <w:rFonts w:cs="Times New Roman"/>
        </w:rPr>
        <w:t>to the extent</w:t>
      </w:r>
      <w:r w:rsidR="00787B8E" w:rsidRPr="0099009C">
        <w:rPr>
          <w:rFonts w:cs="Times New Roman"/>
        </w:rPr>
        <w:t xml:space="preserve"> that </w:t>
      </w:r>
      <w:r>
        <w:rPr>
          <w:rFonts w:cs="Times New Roman"/>
        </w:rPr>
        <w:t xml:space="preserve">increasing demands </w:t>
      </w:r>
      <w:r w:rsidR="00787B8E" w:rsidRPr="0099009C">
        <w:rPr>
          <w:rFonts w:cs="Times New Roman"/>
        </w:rPr>
        <w:t>cannot be</w:t>
      </w:r>
      <w:r w:rsidR="006D0FE4">
        <w:rPr>
          <w:rFonts w:cs="Times New Roman"/>
        </w:rPr>
        <w:t xml:space="preserve"> entirely</w:t>
      </w:r>
      <w:r w:rsidR="00787B8E" w:rsidRPr="0099009C">
        <w:rPr>
          <w:rFonts w:cs="Times New Roman"/>
        </w:rPr>
        <w:t xml:space="preserve"> funded only by taxing the rich </w:t>
      </w:r>
      <w:r w:rsidR="006D0FE4">
        <w:rPr>
          <w:rFonts w:cs="Times New Roman"/>
        </w:rPr>
        <w:t>but rather</w:t>
      </w:r>
      <w:r w:rsidR="00787B8E" w:rsidRPr="0099009C">
        <w:rPr>
          <w:rFonts w:cs="Times New Roman"/>
        </w:rPr>
        <w:t xml:space="preserve"> require spreading the burden over most people that </w:t>
      </w:r>
      <w:r>
        <w:rPr>
          <w:rFonts w:cs="Times New Roman"/>
        </w:rPr>
        <w:t>can</w:t>
      </w:r>
      <w:r w:rsidR="00787B8E" w:rsidRPr="0099009C">
        <w:rPr>
          <w:rFonts w:cs="Times New Roman"/>
        </w:rPr>
        <w:t xml:space="preserve"> pay taxes</w:t>
      </w:r>
      <w:r w:rsidR="00F0229E">
        <w:rPr>
          <w:rFonts w:cs="Times New Roman"/>
        </w:rPr>
        <w:t xml:space="preserve"> </w:t>
      </w:r>
      <w:r w:rsidR="00F0229E">
        <w:rPr>
          <w:rFonts w:cs="Times New Roman"/>
        </w:rPr>
        <w:fldChar w:fldCharType="begin"/>
      </w:r>
      <w:r w:rsidR="00AE45A7">
        <w:rPr>
          <w:rFonts w:cs="Times New Roman"/>
        </w:rPr>
        <w:instrText xml:space="preserve"> ADDIN ZOTERO_ITEM CSL_CITATION {"citationID":"OOlgiGIl","properties":{"formattedCitation":"(Lindert 2004)","plainCitation":"(Lindert 2004)","noteIndex":0},"citationItems":[{"id":927,"uris":["http://zotero.org/users/10039380/items/QR5YQDE5"],"itemData":{"id":927,"type":"book","event-place":"Cambridge","publisher":"Cambridge University Press","publisher-place":"Cambridge","title":"Growing Public: Social Spending and Economic Growth since the Eighteenth Century","author":[{"family":"Lindert","given":"Peter H."}],"issued":{"date-parts":[["2004"]]}}}],"schema":"https://github.com/citation-style-language/schema/raw/master/csl-citation.json"} </w:instrText>
      </w:r>
      <w:r w:rsidR="00F0229E">
        <w:rPr>
          <w:rFonts w:cs="Times New Roman"/>
        </w:rPr>
        <w:fldChar w:fldCharType="separate"/>
      </w:r>
      <w:r w:rsidR="00F0229E" w:rsidRPr="00F0229E">
        <w:rPr>
          <w:rFonts w:cs="Times New Roman"/>
        </w:rPr>
        <w:t>(Lindert 2004)</w:t>
      </w:r>
      <w:r w:rsidR="00F0229E">
        <w:rPr>
          <w:rFonts w:cs="Times New Roman"/>
        </w:rPr>
        <w:fldChar w:fldCharType="end"/>
      </w:r>
      <w:r w:rsidR="00787B8E" w:rsidRPr="0099009C">
        <w:rPr>
          <w:rFonts w:cs="Times New Roman"/>
        </w:rPr>
        <w:t xml:space="preserve">. </w:t>
      </w:r>
      <w:r w:rsidR="006D0FE4">
        <w:rPr>
          <w:rFonts w:cs="Times New Roman"/>
        </w:rPr>
        <w:t>Indeed, s</w:t>
      </w:r>
      <w:r w:rsidR="00787B8E" w:rsidRPr="0099009C">
        <w:rPr>
          <w:rFonts w:cs="Times New Roman"/>
        </w:rPr>
        <w:t xml:space="preserve">tudying public opinion in residual welfare states in the United States, Japan and Canada, Jacques and Weisstanner </w:t>
      </w:r>
      <w:r w:rsidR="00F0229E">
        <w:rPr>
          <w:rFonts w:cs="Times New Roman"/>
        </w:rPr>
        <w:fldChar w:fldCharType="begin"/>
      </w:r>
      <w:r w:rsidR="00AE45A7">
        <w:rPr>
          <w:rFonts w:cs="Times New Roman"/>
        </w:rPr>
        <w:instrText xml:space="preserve"> ADDIN ZOTERO_ITEM CSL_CITATION {"citationID":"fFHxm81i","properties":{"formattedCitation":"(2022)","plainCitation":"(2022)","noteIndex":0},"citationItems":[{"id":5047,"uris":["http://zotero.org/users/10039380/items/CDPMNEYH"],"itemData":{"id":5047,"type":"report","abstract":"The slowdown of economic growth and the stagnation of incomes for substantial parts of the population in recent decades are well-known. But what are the implications of these changes for the politics of taxation? The consensus in the literature is that income change either has no effect or that large income decline raises support for welfare policies. Focusing on the revenue side of the welfare state rather than the spending side, we present the opposite argument: We predict that economic decline makes individuals less tolerant of paying taxes, because tax increases would imply a reduction of their consumption level. We test this argument using longitudinal data from both repeated cross-sections and panel surveys in the United States, Canada and Japan. Our main finding is that tolerance of paying taxes is lower when individuals perceive that their economic situation deteriorates. Thus, perceived economic decline can create political obstacles against higher taxation.","genre":"Working Paper","language":"eng","license":"http://www.econstor.eu/dspace/Nutzungsbedingungen","number":"839","publisher":"LIS Working Paper Series","source":"www.econstor.eu","title":"The micro-foundations of permanent austerity: Income stagnation and the decline of taxability in advanced democracies","title-short":"The micro-foundations of permanent austerity","URL":"https://www.econstor.eu/handle/10419/267038","author":[{"family":"Jacques","given":"Olivier"},{"family":"Weisstanner","given":"David"}],"accessed":{"date-parts":[["2024",2,20]]},"issued":{"date-parts":[["2022"]]}},"label":"page","suppress-author":true}],"schema":"https://github.com/citation-style-language/schema/raw/master/csl-citation.json"} </w:instrText>
      </w:r>
      <w:r w:rsidR="00F0229E">
        <w:rPr>
          <w:rFonts w:cs="Times New Roman"/>
        </w:rPr>
        <w:fldChar w:fldCharType="separate"/>
      </w:r>
      <w:r w:rsidR="00F0229E" w:rsidRPr="00F0229E">
        <w:rPr>
          <w:rFonts w:cs="Times New Roman"/>
        </w:rPr>
        <w:t>(2022)</w:t>
      </w:r>
      <w:r w:rsidR="00F0229E">
        <w:rPr>
          <w:rFonts w:cs="Times New Roman"/>
        </w:rPr>
        <w:fldChar w:fldCharType="end"/>
      </w:r>
      <w:r w:rsidR="00787B8E" w:rsidRPr="0099009C">
        <w:rPr>
          <w:rFonts w:cs="Times New Roman"/>
        </w:rPr>
        <w:t xml:space="preserve"> find that when income is declining, citizens become </w:t>
      </w:r>
      <w:r w:rsidR="00787B8E" w:rsidRPr="0099009C">
        <w:rPr>
          <w:rFonts w:cs="Times New Roman"/>
          <w:i/>
          <w:iCs/>
        </w:rPr>
        <w:t xml:space="preserve">even less </w:t>
      </w:r>
      <w:r w:rsidR="00787B8E" w:rsidRPr="006D0FE4">
        <w:rPr>
          <w:rFonts w:cs="Times New Roman"/>
        </w:rPr>
        <w:t xml:space="preserve">supportive </w:t>
      </w:r>
      <w:r w:rsidR="006D0FE4" w:rsidRPr="006D0FE4">
        <w:rPr>
          <w:rFonts w:cs="Times New Roman"/>
        </w:rPr>
        <w:t xml:space="preserve">of </w:t>
      </w:r>
      <w:r w:rsidR="006D0FE4">
        <w:rPr>
          <w:rFonts w:cs="Times New Roman"/>
        </w:rPr>
        <w:t>taxes generally</w:t>
      </w:r>
      <w:r w:rsidR="00787B8E" w:rsidRPr="0099009C">
        <w:rPr>
          <w:rFonts w:cs="Times New Roman"/>
        </w:rPr>
        <w:t xml:space="preserve">, </w:t>
      </w:r>
      <w:r w:rsidR="006D0FE4">
        <w:rPr>
          <w:rFonts w:cs="Times New Roman"/>
        </w:rPr>
        <w:t>possibly</w:t>
      </w:r>
      <w:r w:rsidR="00596AB1">
        <w:rPr>
          <w:rFonts w:cs="Times New Roman"/>
        </w:rPr>
        <w:t xml:space="preserve"> </w:t>
      </w:r>
      <w:r w:rsidR="00787B8E" w:rsidRPr="0099009C">
        <w:rPr>
          <w:rFonts w:cs="Times New Roman"/>
        </w:rPr>
        <w:t>because tax increases would imply a reduction of their consumption level.</w:t>
      </w:r>
      <w:r>
        <w:rPr>
          <w:rFonts w:cs="Times New Roman"/>
        </w:rPr>
        <w:t xml:space="preserve"> </w:t>
      </w:r>
      <w:r w:rsidR="00596AB1">
        <w:rPr>
          <w:rFonts w:cs="Times New Roman"/>
        </w:rPr>
        <w:t>These results</w:t>
      </w:r>
      <w:r w:rsidR="006D0FE4">
        <w:rPr>
          <w:rFonts w:cs="Times New Roman"/>
        </w:rPr>
        <w:t xml:space="preserve"> suggest</w:t>
      </w:r>
      <w:r w:rsidR="00596AB1">
        <w:rPr>
          <w:rFonts w:cs="Times New Roman"/>
        </w:rPr>
        <w:t xml:space="preserve"> </w:t>
      </w:r>
      <w:r w:rsidR="006D0FE4">
        <w:rPr>
          <w:rFonts w:cs="Times New Roman"/>
        </w:rPr>
        <w:t>a severe version of SFN</w:t>
      </w:r>
      <w:r w:rsidR="0053226C">
        <w:rPr>
          <w:rFonts w:cs="Times New Roman"/>
        </w:rPr>
        <w:t>:</w:t>
      </w:r>
      <w:r w:rsidR="006D0FE4">
        <w:rPr>
          <w:rFonts w:cs="Times New Roman"/>
        </w:rPr>
        <w:t xml:space="preserve"> vulnerability does not only generate unfunded demands, but </w:t>
      </w:r>
      <w:r w:rsidR="0053226C">
        <w:rPr>
          <w:rFonts w:cs="Times New Roman"/>
        </w:rPr>
        <w:t xml:space="preserve">involves </w:t>
      </w:r>
      <w:r w:rsidR="006D0FE4">
        <w:rPr>
          <w:rFonts w:cs="Times New Roman"/>
        </w:rPr>
        <w:t xml:space="preserve">that growing demands and general taxation support </w:t>
      </w:r>
      <w:r w:rsidR="00596AB1">
        <w:rPr>
          <w:rFonts w:cs="Times New Roman"/>
        </w:rPr>
        <w:t>move</w:t>
      </w:r>
      <w:r w:rsidR="006D0FE4">
        <w:rPr>
          <w:rFonts w:cs="Times New Roman"/>
        </w:rPr>
        <w:t xml:space="preserve"> in different directions. </w:t>
      </w:r>
      <w:r w:rsidR="00D75CDF" w:rsidRPr="00D75CDF">
        <w:rPr>
          <w:rFonts w:eastAsia="Times New Roman" w:cs="Times New Roman"/>
          <w:lang w:eastAsia="fr-CA"/>
        </w:rPr>
        <w:t xml:space="preserve"> </w:t>
      </w:r>
    </w:p>
    <w:p w14:paraId="0F9E17D7" w14:textId="68B50C7F" w:rsidR="00A5249D" w:rsidRDefault="006D0FE4" w:rsidP="00A5249D">
      <w:pPr>
        <w:ind w:firstLine="708"/>
        <w:rPr>
          <w:rFonts w:cs="Times New Roman"/>
        </w:rPr>
      </w:pPr>
      <w:r>
        <w:rPr>
          <w:rFonts w:cs="Times New Roman"/>
        </w:rPr>
        <w:t>Theoretically, s</w:t>
      </w:r>
      <w:r w:rsidR="00787B8E" w:rsidRPr="0099009C">
        <w:rPr>
          <w:rFonts w:cs="Times New Roman"/>
        </w:rPr>
        <w:t xml:space="preserve">everal </w:t>
      </w:r>
      <w:r w:rsidR="000F2D46" w:rsidRPr="0099009C">
        <w:rPr>
          <w:rFonts w:cs="Times New Roman"/>
        </w:rPr>
        <w:t>mechanisms</w:t>
      </w:r>
      <w:r w:rsidR="00787B8E" w:rsidRPr="0099009C">
        <w:rPr>
          <w:rFonts w:cs="Times New Roman"/>
        </w:rPr>
        <w:t xml:space="preserve"> </w:t>
      </w:r>
      <w:r w:rsidR="00A5249D">
        <w:rPr>
          <w:rFonts w:cs="Times New Roman"/>
        </w:rPr>
        <w:t xml:space="preserve">could </w:t>
      </w:r>
      <w:r w:rsidR="00787B8E" w:rsidRPr="0099009C">
        <w:rPr>
          <w:rFonts w:cs="Times New Roman"/>
        </w:rPr>
        <w:t>link</w:t>
      </w:r>
      <w:r w:rsidR="00A5249D">
        <w:rPr>
          <w:rFonts w:cs="Times New Roman"/>
        </w:rPr>
        <w:t xml:space="preserve"> </w:t>
      </w:r>
      <w:r w:rsidR="00787B8E" w:rsidRPr="0099009C">
        <w:rPr>
          <w:rFonts w:cs="Times New Roman"/>
        </w:rPr>
        <w:t xml:space="preserve">economic vulnerability to lower willingness to pay taxes and potentially lower support for general levels of taxes. </w:t>
      </w:r>
      <w:r w:rsidR="00A5249D">
        <w:rPr>
          <w:rFonts w:cs="Times New Roman"/>
        </w:rPr>
        <w:t>For example, t</w:t>
      </w:r>
      <w:r w:rsidR="00245E86" w:rsidRPr="0099009C">
        <w:rPr>
          <w:rFonts w:cs="Times New Roman"/>
        </w:rPr>
        <w:t>axes force citizens to make policy trade-offs between potential public benefits and their contributions. They impose direct costs to all taxpaying individuals</w:t>
      </w:r>
      <w:r w:rsidR="003E1DEB" w:rsidRPr="0099009C">
        <w:rPr>
          <w:rFonts w:cs="Times New Roman"/>
        </w:rPr>
        <w:t xml:space="preserve">; </w:t>
      </w:r>
      <w:r w:rsidR="00245E86" w:rsidRPr="0099009C">
        <w:rPr>
          <w:rFonts w:cs="Times New Roman"/>
        </w:rPr>
        <w:t xml:space="preserve">as individuals become worse off, they </w:t>
      </w:r>
      <w:r w:rsidR="00596AB1">
        <w:rPr>
          <w:rFonts w:cs="Times New Roman"/>
        </w:rPr>
        <w:t>might become</w:t>
      </w:r>
      <w:r w:rsidR="00245E86" w:rsidRPr="0099009C">
        <w:rPr>
          <w:rFonts w:cs="Times New Roman"/>
        </w:rPr>
        <w:t xml:space="preserve"> less willing to provide resources to finance policies that partly benefit themselves and </w:t>
      </w:r>
      <w:r w:rsidR="00245E86" w:rsidRPr="0099009C">
        <w:rPr>
          <w:rFonts w:cs="Times New Roman"/>
        </w:rPr>
        <w:lastRenderedPageBreak/>
        <w:t>partly benefit others.</w:t>
      </w:r>
      <w:r w:rsidR="00A5249D">
        <w:rPr>
          <w:rFonts w:cs="Times New Roman"/>
        </w:rPr>
        <w:t xml:space="preserve"> Also</w:t>
      </w:r>
      <w:r w:rsidR="00245E86" w:rsidRPr="0099009C">
        <w:rPr>
          <w:rFonts w:cs="Times New Roman"/>
        </w:rPr>
        <w:t xml:space="preserve">, taxes </w:t>
      </w:r>
      <w:r w:rsidR="00A5249D">
        <w:rPr>
          <w:rFonts w:cs="Times New Roman"/>
        </w:rPr>
        <w:t xml:space="preserve">can be seen as a </w:t>
      </w:r>
      <w:r w:rsidR="00245E86" w:rsidRPr="0099009C">
        <w:rPr>
          <w:rFonts w:cs="Times New Roman"/>
        </w:rPr>
        <w:t>luxury good</w:t>
      </w:r>
      <w:r w:rsidR="003E1DEB" w:rsidRPr="0099009C">
        <w:rPr>
          <w:rFonts w:cs="Times New Roman"/>
        </w:rPr>
        <w:t xml:space="preserve"> </w:t>
      </w:r>
      <w:r w:rsidR="00596AB1">
        <w:rPr>
          <w:rFonts w:cs="Times New Roman"/>
        </w:rPr>
        <w:t>for which</w:t>
      </w:r>
      <w:r w:rsidR="00A5249D">
        <w:rPr>
          <w:rFonts w:cs="Times New Roman"/>
        </w:rPr>
        <w:t xml:space="preserve"> </w:t>
      </w:r>
      <w:r w:rsidR="00245E86" w:rsidRPr="0099009C">
        <w:rPr>
          <w:rFonts w:cs="Times New Roman"/>
        </w:rPr>
        <w:t>demand decreases when income declines. This argument builds on classical studies in social sciences such as Maslow’s hierarchy of needs</w:t>
      </w:r>
      <w:r w:rsidR="00F0229E">
        <w:rPr>
          <w:rFonts w:cs="Times New Roman"/>
        </w:rPr>
        <w:t xml:space="preserve"> </w:t>
      </w:r>
      <w:r w:rsidR="00F0229E">
        <w:rPr>
          <w:rFonts w:cs="Times New Roman"/>
        </w:rPr>
        <w:fldChar w:fldCharType="begin"/>
      </w:r>
      <w:r w:rsidR="00AE45A7">
        <w:rPr>
          <w:rFonts w:cs="Times New Roman"/>
        </w:rPr>
        <w:instrText xml:space="preserve"> ADDIN ZOTERO_ITEM CSL_CITATION {"citationID":"czRa7ajc","properties":{"formattedCitation":"(1943)","plainCitation":"(1943)","noteIndex":0},"citationItems":[{"id":5034,"uris":["http://zotero.org/users/10039380/items/ZD6KIQZ2"],"itemData":{"id":5034,"type":"article-journal","abstract":"After listing the propositions that must be considered as basic, the author formulates a theory of human motivation in line with these propositions and with the known facts derived from observation and experiment. There are 5 sets of goals (basic needs) which are related to each other and are arranged in a hierarchy of prepotency. When the most prepotent goal is realized, the next higher need emerges. \"Thus man is a perpetually wanting animal.\" Thwarting, actual or imminent, of these basic needs provides a psychological threat that leads to psychopathy. (PsycINFO Database Record (c) 2016 APA, all rights reserved)","container-title":"Psychological Review","DOI":"10.1037/h0054346","ISSN":"1939-1471","issue":"4","note":"publisher-place: US\npublisher: American Psychological Association","page":"370-396","source":"APA PsycNet","title":"A theory of human motivation","volume":"50","author":[{"family":"Maslow","given":"A. H."}],"issued":{"date-parts":[["1943"]]}},"label":"page","suppress-author":true}],"schema":"https://github.com/citation-style-language/schema/raw/master/csl-citation.json"} </w:instrText>
      </w:r>
      <w:r w:rsidR="00F0229E">
        <w:rPr>
          <w:rFonts w:cs="Times New Roman"/>
        </w:rPr>
        <w:fldChar w:fldCharType="separate"/>
      </w:r>
      <w:r w:rsidR="00F0229E" w:rsidRPr="00F0229E">
        <w:rPr>
          <w:rFonts w:cs="Times New Roman"/>
        </w:rPr>
        <w:t>(1943)</w:t>
      </w:r>
      <w:r w:rsidR="00F0229E">
        <w:rPr>
          <w:rFonts w:cs="Times New Roman"/>
        </w:rPr>
        <w:fldChar w:fldCharType="end"/>
      </w:r>
      <w:r w:rsidR="00245E86" w:rsidRPr="0099009C">
        <w:rPr>
          <w:rFonts w:cs="Times New Roman"/>
        </w:rPr>
        <w:t xml:space="preserve"> and Inglehart’s </w:t>
      </w:r>
      <w:r w:rsidR="00F0229E">
        <w:rPr>
          <w:rFonts w:cs="Times New Roman"/>
        </w:rPr>
        <w:fldChar w:fldCharType="begin"/>
      </w:r>
      <w:r w:rsidR="00AE45A7">
        <w:rPr>
          <w:rFonts w:cs="Times New Roman"/>
        </w:rPr>
        <w:instrText xml:space="preserve"> ADDIN ZOTERO_ITEM CSL_CITATION {"citationID":"bHUVAP5x","properties":{"formattedCitation":"(1997)","plainCitation":"(1997)","noteIndex":0},"citationItems":[{"id":5032,"uris":["http://zotero.org/users/10039380/items/GCT3PJG3"],"itemData":{"id":5032,"type":"book","abstract":"Ronald Inglehart argues that economic development, cultural change, and political change go together in coherent and even, to some extent, predictable patterns. This is a controversial claim. It implies that some trajectories of socioeconomic change are more likely than others--and consequently that certain changes are foreseeable. Once a society has embarked on industrialization, for example, a whole syndrome of related changes, from mass mobilization to diminishing differences in gender roles, is likely to appear. These changes in worldviews seem to reflect changes in the economic and political environment, but they take place with a generational time lag and have considerable autonomy and momentum of their own. But industrialization is not the end of history. Advanced industrial society leads to a basic shift in values, de-emphasizing the instrumental rationality that characterized industrial society. Postmodern values then bring new societal changes, including democratic political institutions and the decline of state socialist regimes. To demonstrate the powerful links between belief systems and political and socioeconomic variables, this book draws on a unique database, the World Values Surveys. This database covers a broader range than ever before available for looking at the impact of mass publics on political and social life. It provides information from societies representing 70 percent of the world's population--from societies with per capita incomes as low as $300 per year to those with per capita incomes one hundred times greater and from long-established democracies with market economies to authoritarian states.","event-place":"Princeton, N.J","ISBN":"978-0-691-01180-6","language":"English","number-of-pages":"464","publisher":"Princeton University Press","publisher-place":"Princeton, N.J","source":"Amazon","title":"Modernization and Postmodernization: Cultural, Economic, and Political Change in 43 Societies","author":[{"family":"Inglehart","given":"Ronald"}],"issued":{"date-parts":[["1997",5,5]]}},"label":"page","suppress-author":true}],"schema":"https://github.com/citation-style-language/schema/raw/master/csl-citation.json"} </w:instrText>
      </w:r>
      <w:r w:rsidR="00F0229E">
        <w:rPr>
          <w:rFonts w:cs="Times New Roman"/>
        </w:rPr>
        <w:fldChar w:fldCharType="separate"/>
      </w:r>
      <w:r w:rsidR="00F0229E" w:rsidRPr="00F0229E">
        <w:rPr>
          <w:rFonts w:cs="Times New Roman"/>
        </w:rPr>
        <w:t>(1997)</w:t>
      </w:r>
      <w:r w:rsidR="00F0229E">
        <w:rPr>
          <w:rFonts w:cs="Times New Roman"/>
        </w:rPr>
        <w:fldChar w:fldCharType="end"/>
      </w:r>
      <w:r w:rsidR="00245E86" w:rsidRPr="0099009C">
        <w:rPr>
          <w:rFonts w:cs="Times New Roman"/>
        </w:rPr>
        <w:t xml:space="preserve"> post materialism. Maslow argues that people can turn their attention to self-actualization only when their basic needs are fulfilled, whereas Inglehart suggest</w:t>
      </w:r>
      <w:r w:rsidR="00596AB1">
        <w:rPr>
          <w:rFonts w:cs="Times New Roman"/>
        </w:rPr>
        <w:t>s</w:t>
      </w:r>
      <w:r w:rsidR="00245E86" w:rsidRPr="0099009C">
        <w:rPr>
          <w:rFonts w:cs="Times New Roman"/>
        </w:rPr>
        <w:t xml:space="preserve"> that post-materialist values</w:t>
      </w:r>
      <w:r w:rsidR="00596AB1">
        <w:rPr>
          <w:rFonts w:cs="Times New Roman"/>
        </w:rPr>
        <w:t xml:space="preserve"> </w:t>
      </w:r>
      <w:r w:rsidR="00446FFA">
        <w:rPr>
          <w:rFonts w:cs="Times New Roman"/>
        </w:rPr>
        <w:t>flourish</w:t>
      </w:r>
      <w:r w:rsidR="00245E86" w:rsidRPr="0099009C">
        <w:rPr>
          <w:rFonts w:cs="Times New Roman"/>
        </w:rPr>
        <w:t xml:space="preserve"> when material needs are satisfied. Morals are also a luxury good: as voters become richer, their moral values (ideology) become more important to them, whereas self-interest </w:t>
      </w:r>
      <w:r w:rsidR="00F0617E">
        <w:rPr>
          <w:rFonts w:cs="Times New Roman"/>
        </w:rPr>
        <w:t>matter more</w:t>
      </w:r>
      <w:r w:rsidR="00737BCA">
        <w:rPr>
          <w:rFonts w:cs="Times New Roman"/>
        </w:rPr>
        <w:t xml:space="preserve"> </w:t>
      </w:r>
      <w:r w:rsidR="00245E86" w:rsidRPr="0099009C">
        <w:rPr>
          <w:rFonts w:cs="Times New Roman"/>
        </w:rPr>
        <w:t>when they become poorer</w:t>
      </w:r>
      <w:r w:rsidR="00D77947">
        <w:rPr>
          <w:rFonts w:cs="Times New Roman"/>
        </w:rPr>
        <w:t xml:space="preserve"> </w:t>
      </w:r>
      <w:r w:rsidR="00D77947">
        <w:rPr>
          <w:rFonts w:cs="Times New Roman"/>
        </w:rPr>
        <w:fldChar w:fldCharType="begin"/>
      </w:r>
      <w:r w:rsidR="00AE45A7">
        <w:rPr>
          <w:rFonts w:cs="Times New Roman"/>
        </w:rPr>
        <w:instrText xml:space="preserve"> ADDIN ZOTERO_ITEM CSL_CITATION {"citationID":"uf4KnXCM","properties":{"formattedCitation":"(Enke, Polborn, and Wu 2022)","plainCitation":"(Enke, Polborn, and Wu 2022)","noteIndex":0},"citationItems":[{"id":5031,"uris":["http://zotero.org/users/10039380/items/9EYUB3RZ"],"itemData":{"id":5031,"type":"article","abstract":"This paper develops a theory of political behavior in which values are a luxury good: the relative weight that voters place on values rather than material considerations increases in income. This idea both generates new testable implications and ties together a broad set of empirical regularities about political polarization in the U.S. The model predicts (i) voters who are sufficiently rich to afford voting left; (ii) that more rich than poor people vote against their material interests; (iii) that Democrats are internally more fragmented than Republicans; and (iv) widely-discussed realignments: rich moral liberals who swing Democrat, and poor moral conservatives who swing Republican. Assuming that parties set policies by aggregating their supporters’ preferences, the model also predicts increasing social party polarization over time, such that poor moral conservatives swing Republican even though their relative incomes decreased. We relate these predictions to known stylized facts, and test our new predictions empirically.","collection-title":"Working Paper Series","DOI":"10.3386/w30001","genre":"Working Paper","note":"DOI: 10.3386/w30001","number":"30001","publisher":"National Bureau of Economic Research","source":"National Bureau of Economic Research","title":"Values as Luxury Goods and Political Polarization","URL":"https://www.nber.org/papers/w30001","author":[{"family":"Enke","given":"Benjamin"},{"family":"Polborn","given":"Mattias"},{"family":"Wu","given":"Alex"}],"accessed":{"date-parts":[["2024",2,20]]},"issued":{"date-parts":[["2022",4]]}}}],"schema":"https://github.com/citation-style-language/schema/raw/master/csl-citation.json"} </w:instrText>
      </w:r>
      <w:r w:rsidR="00D77947">
        <w:rPr>
          <w:rFonts w:cs="Times New Roman"/>
        </w:rPr>
        <w:fldChar w:fldCharType="separate"/>
      </w:r>
      <w:r w:rsidR="00D77947" w:rsidRPr="00F10DC4">
        <w:rPr>
          <w:rFonts w:cs="Times New Roman"/>
          <w:lang w:val="da-DK"/>
        </w:rPr>
        <w:t>(Enke, Polborn, and Wu 2022)</w:t>
      </w:r>
      <w:r w:rsidR="00D77947">
        <w:rPr>
          <w:rFonts w:cs="Times New Roman"/>
        </w:rPr>
        <w:fldChar w:fldCharType="end"/>
      </w:r>
      <w:r w:rsidR="00245E86" w:rsidRPr="00F10DC4">
        <w:rPr>
          <w:rFonts w:cs="Times New Roman"/>
          <w:lang w:val="da-DK"/>
        </w:rPr>
        <w:t xml:space="preserve">. Indeed, Fisman et al. </w:t>
      </w:r>
      <w:r w:rsidR="00D77947">
        <w:rPr>
          <w:rFonts w:cs="Times New Roman"/>
        </w:rPr>
        <w:fldChar w:fldCharType="begin"/>
      </w:r>
      <w:r w:rsidR="00AE45A7">
        <w:rPr>
          <w:rFonts w:cs="Times New Roman"/>
          <w:lang w:val="da-DK"/>
        </w:rPr>
        <w:instrText xml:space="preserve"> ADDIN ZOTERO_ITEM CSL_CITATION {"citationID":"0yD88MvT","properties":{"formattedCitation":"(Fisman, Jakiela, and Kariv 2015)","plainCitation":"(Fisman, Jakiela, and Kariv 2015)","noteIndex":0},"citationItems":[{"id":4664,"uris":["http://zotero.org/users/10039380/items/PIMIGNMP"],"itemData":{"id":4664,"type":"article-journal","abstract":"To better understand how support for redistributive policies is shaped by macroeconomic shocks, we explore how distributional preferences changed during the recent “Great Recession.” We conducted identical modified dictator games during both the recession and the preceding economic boom. The experiments capture subjects' selfishness (the weight on one's own payoff) and equality–efficiency tradeoffs (concerns for reducing differences in payoffs versus increasing total payoffs), which we then compare across economic conditions. Subjects exposed to recession exhibit greater selfishness and higher emphasis on efficiency relative to equality. Reproducing recessionary conditions inside the laboratory by confronting subjects with possible negative payoffs [weakly] intensifies selfishness and increases efficiency orientation, bolstering the interpretation that differing economic circumstances drive our results.","container-title":"Journal of Public Economics","DOI":"10.1016/j.jpubeco.2015.06.001","ISSN":"0047-2727","journalAbbreviation":"Journal of Public Economics","page":"84-95","source":"ScienceDirect","title":"How did distributional preferences change during the Great Recession?","volume":"128","author":[{"family":"Fisman","given":"Raymond"},{"family":"Jakiela","given":"Pamela"},{"family":"Kariv","given":"Shachar"}],"issued":{"date-parts":[["2015",8,1]]}}}],"schema":"https://github.com/citation-style-language/schema/raw/master/csl-citation.json"} </w:instrText>
      </w:r>
      <w:r w:rsidR="00D77947">
        <w:rPr>
          <w:rFonts w:cs="Times New Roman"/>
        </w:rPr>
        <w:fldChar w:fldCharType="separate"/>
      </w:r>
      <w:r w:rsidR="00D77947" w:rsidRPr="00F10DC4">
        <w:rPr>
          <w:rFonts w:cs="Times New Roman"/>
          <w:lang w:val="da-DK"/>
        </w:rPr>
        <w:t>(Fisman, Jakiela, and Kariv 2015)</w:t>
      </w:r>
      <w:r w:rsidR="00D77947">
        <w:rPr>
          <w:rFonts w:cs="Times New Roman"/>
        </w:rPr>
        <w:fldChar w:fldCharType="end"/>
      </w:r>
      <w:r w:rsidR="00D77947" w:rsidRPr="00F10DC4">
        <w:rPr>
          <w:rFonts w:cs="Times New Roman"/>
          <w:lang w:val="da-DK"/>
        </w:rPr>
        <w:t xml:space="preserve"> </w:t>
      </w:r>
      <w:r w:rsidR="00245E86" w:rsidRPr="00F10DC4">
        <w:rPr>
          <w:rFonts w:cs="Times New Roman"/>
          <w:lang w:val="da-DK"/>
        </w:rPr>
        <w:t>find that expos</w:t>
      </w:r>
      <w:r w:rsidR="00E112B9" w:rsidRPr="00F10DC4">
        <w:rPr>
          <w:rFonts w:cs="Times New Roman"/>
          <w:lang w:val="da-DK"/>
        </w:rPr>
        <w:t xml:space="preserve">ure </w:t>
      </w:r>
      <w:r w:rsidR="00245E86" w:rsidRPr="00F10DC4">
        <w:rPr>
          <w:rFonts w:cs="Times New Roman"/>
          <w:lang w:val="da-DK"/>
        </w:rPr>
        <w:t xml:space="preserve">to economic recession </w:t>
      </w:r>
      <w:r w:rsidR="00E112B9" w:rsidRPr="00F10DC4">
        <w:rPr>
          <w:rFonts w:cs="Times New Roman"/>
          <w:lang w:val="da-DK"/>
        </w:rPr>
        <w:t>generates</w:t>
      </w:r>
      <w:r w:rsidR="00245E86" w:rsidRPr="00F10DC4">
        <w:rPr>
          <w:rFonts w:cs="Times New Roman"/>
          <w:lang w:val="da-DK"/>
        </w:rPr>
        <w:t xml:space="preserve"> greater “selfishness”</w:t>
      </w:r>
      <w:r w:rsidR="00E112B9" w:rsidRPr="00F10DC4">
        <w:rPr>
          <w:rFonts w:cs="Times New Roman"/>
          <w:lang w:val="da-DK"/>
        </w:rPr>
        <w:t xml:space="preserve"> and less willingness to contribute to the common pool</w:t>
      </w:r>
      <w:r w:rsidR="00245E86" w:rsidRPr="00F10DC4">
        <w:rPr>
          <w:rFonts w:cs="Times New Roman"/>
          <w:lang w:val="da-DK"/>
        </w:rPr>
        <w:t xml:space="preserve"> in laboratory </w:t>
      </w:r>
      <w:r w:rsidR="00F0617E" w:rsidRPr="00F10DC4">
        <w:rPr>
          <w:rFonts w:cs="Times New Roman"/>
          <w:lang w:val="da-DK"/>
        </w:rPr>
        <w:t>studies</w:t>
      </w:r>
      <w:r w:rsidR="00245E86" w:rsidRPr="00F10DC4">
        <w:rPr>
          <w:rFonts w:cs="Times New Roman"/>
          <w:lang w:val="da-DK"/>
        </w:rPr>
        <w:t>.</w:t>
      </w:r>
      <w:r w:rsidR="004045F1" w:rsidRPr="00F10DC4">
        <w:rPr>
          <w:rFonts w:cs="Times New Roman"/>
          <w:lang w:val="da-DK"/>
        </w:rPr>
        <w:t xml:space="preserve"> </w:t>
      </w:r>
      <w:r w:rsidR="004045F1">
        <w:rPr>
          <w:rFonts w:cs="Times New Roman"/>
        </w:rPr>
        <w:t>Researchers using cross</w:t>
      </w:r>
      <w:r w:rsidR="008179E2">
        <w:rPr>
          <w:rFonts w:cs="Times New Roman"/>
        </w:rPr>
        <w:t>-</w:t>
      </w:r>
      <w:r w:rsidR="004045F1">
        <w:rPr>
          <w:rFonts w:cs="Times New Roman"/>
        </w:rPr>
        <w:t xml:space="preserve">sectional surveys </w:t>
      </w:r>
      <w:r w:rsidR="00D77947">
        <w:rPr>
          <w:rFonts w:cs="Times New Roman"/>
        </w:rPr>
        <w:fldChar w:fldCharType="begin"/>
      </w:r>
      <w:r w:rsidR="00AE45A7">
        <w:rPr>
          <w:rFonts w:cs="Times New Roman"/>
        </w:rPr>
        <w:instrText xml:space="preserve"> ADDIN ZOTERO_ITEM CSL_CITATION {"citationID":"fCb3Flpk","properties":{"formattedCitation":"(Jacques 2023)","plainCitation":"(Jacques 2023)","noteIndex":0},"citationItems":[{"id":2294,"uris":["http://zotero.org/users/10039380/items/37DHKY9Q"],"itemData":{"id":2294,"type":"article-journal","abstract":"While the drivers of preferences about tax progressivity and redistribution are well identified, the study of willingness to pay taxes remains underdeveloped. This article uses the 2016 ISSP on the Role of Government and the 2018 OECD Risks that Matter surveys to identify which groups of voters are more likely to be willing to pay taxes. It shows that ideology mediates the correlations between education or income and willingness to pay. Among the left, income and education tend to have a positive association with willingness to pay taxes, whereas both variables are negatively associated with willingness to pay among the right. Thus, the core constituencies of left-wing parties composed of socio-cultural professionals and of production and service workers have different tax policy preferences. Socio-cultural professionals, with their higher education and income, are significantly more willing to pay taxes than production and service workers, who share lower education and income.","container-title":"Journal of European Social Policy","DOI":"10.1177/09589287231164341","ISSN":"0958-9287","issue":"3","note":"publisher: SAGE Publications Ltd","page":"267-284","title":"Explaining willingness to pay taxes: The role of income, education, ideology","volume":"33","author":[{"family":"Jacques","given":"Olivier"}],"issued":{"date-parts":[["2023",7,1]]}}}],"schema":"https://github.com/citation-style-language/schema/raw/master/csl-citation.json"} </w:instrText>
      </w:r>
      <w:r w:rsidR="00D77947">
        <w:rPr>
          <w:rFonts w:cs="Times New Roman"/>
        </w:rPr>
        <w:fldChar w:fldCharType="separate"/>
      </w:r>
      <w:r w:rsidR="00D77947" w:rsidRPr="00D77947">
        <w:rPr>
          <w:rFonts w:cs="Times New Roman"/>
        </w:rPr>
        <w:t>(Jacques 2023)</w:t>
      </w:r>
      <w:r w:rsidR="00D77947">
        <w:rPr>
          <w:rFonts w:cs="Times New Roman"/>
        </w:rPr>
        <w:fldChar w:fldCharType="end"/>
      </w:r>
      <w:r w:rsidR="004045F1">
        <w:rPr>
          <w:rFonts w:cs="Times New Roman"/>
        </w:rPr>
        <w:t xml:space="preserve"> or online budgetary tools </w:t>
      </w:r>
      <w:r w:rsidR="00D77947">
        <w:rPr>
          <w:rFonts w:cs="Times New Roman"/>
        </w:rPr>
        <w:fldChar w:fldCharType="begin"/>
      </w:r>
      <w:r w:rsidR="00AE45A7">
        <w:rPr>
          <w:rFonts w:cs="Times New Roman"/>
        </w:rPr>
        <w:instrText xml:space="preserve"> ADDIN ZOTERO_ITEM CSL_CITATION {"citationID":"zytYSrTG","properties":{"formattedCitation":"(Tuxhorn, D\\uc0\\u8217{}Attoma, and Steinmo 2022)","plainCitation":"(Tuxhorn, D’Attoma, and Steinmo 2022)","noteIndex":0},"citationItems":[{"id":5029,"uris":["http://zotero.org/users/10039380/items/YXAW77HY"],"itemData":{"id":5029,"type":"article-journal","abstract":"The literature on attitudes toward government budgets has been dominated by two distinct approaches, jointly studying both sides of the ledger (holistic approaches) and studying attitudes over spending and revenue separately (singular approaches). Despite both approaches being widely adopted, scholars have given limited attention to testing empirically how methodological differences in the approaches may affect measures of fiscal attitudes and the inferences we draw from those measures. In this paper, we ask, “Do the different approaches to studying the budget alter mass attitudes toward spending and taxes, and if so, how?” Using data from an Amazon MTurk survey experiment, we find that spending choices differ significantly (attitude instability) across the two approaches. On the revenue side, our results show that choices over taxation tend to remain consistent and stable, regardless of whether the choices include only taxes or the combination of taxes and spending.","container-title":"Public Administration","DOI":"10.1111/padm.12736","ISSN":"1467-9299","issue":"3","language":"en","license":"© 2021 The Authors. Public Administration published by John Wiley &amp; Sons Ltd.","note":"_eprint: https://onlinelibrary.wiley.com/doi/pdf/10.1111/padm.12736","page":"633-652","source":"Wiley Online Library","title":"Assessing the stability of fiscal attitudes: Evidence from a survey experiment","title-short":"Assessing the stability of fiscal attitudes","volume":"100","author":[{"family":"Tuxhorn","given":"Kim-Lee"},{"family":"D'Attoma","given":"John"},{"family":"Steinmo","given":"Sven"}],"issued":{"date-parts":[["2022"]]}}}],"schema":"https://github.com/citation-style-language/schema/raw/master/csl-citation.json"} </w:instrText>
      </w:r>
      <w:r w:rsidR="00D77947">
        <w:rPr>
          <w:rFonts w:cs="Times New Roman"/>
        </w:rPr>
        <w:fldChar w:fldCharType="separate"/>
      </w:r>
      <w:r w:rsidR="00D77947" w:rsidRPr="00D77947">
        <w:rPr>
          <w:rFonts w:cs="Times New Roman"/>
        </w:rPr>
        <w:t>(Tuxhorn, D’Attoma, and Steinmo 2022)</w:t>
      </w:r>
      <w:r w:rsidR="00D77947">
        <w:rPr>
          <w:rFonts w:cs="Times New Roman"/>
        </w:rPr>
        <w:fldChar w:fldCharType="end"/>
      </w:r>
      <w:r w:rsidR="004045F1">
        <w:rPr>
          <w:rFonts w:cs="Times New Roman"/>
        </w:rPr>
        <w:t xml:space="preserve"> have found a positive relationship between income and willingness to pay taxes. </w:t>
      </w:r>
    </w:p>
    <w:p w14:paraId="6FE98DB3" w14:textId="5249D138" w:rsidR="00383BB9" w:rsidRPr="00C04C62" w:rsidRDefault="009A0798" w:rsidP="008440F0">
      <w:pPr>
        <w:ind w:firstLine="708"/>
        <w:rPr>
          <w:rFonts w:cs="Times New Roman"/>
        </w:rPr>
      </w:pPr>
      <w:r>
        <w:rPr>
          <w:rFonts w:cs="Times New Roman"/>
        </w:rPr>
        <w:t>In sum</w:t>
      </w:r>
      <w:r w:rsidR="00787B8E" w:rsidRPr="0099009C">
        <w:rPr>
          <w:rFonts w:cs="Times New Roman"/>
        </w:rPr>
        <w:t>,</w:t>
      </w:r>
      <w:r>
        <w:rPr>
          <w:rFonts w:cs="Times New Roman"/>
        </w:rPr>
        <w:t xml:space="preserve"> then,</w:t>
      </w:r>
      <w:r w:rsidR="00787B8E" w:rsidRPr="0099009C">
        <w:rPr>
          <w:rFonts w:cs="Times New Roman"/>
        </w:rPr>
        <w:t xml:space="preserve"> economic vulnerability </w:t>
      </w:r>
      <w:r w:rsidR="00A5249D">
        <w:rPr>
          <w:rFonts w:cs="Times New Roman"/>
        </w:rPr>
        <w:t>may even be</w:t>
      </w:r>
      <w:r w:rsidR="00787B8E" w:rsidRPr="0099009C">
        <w:rPr>
          <w:rFonts w:cs="Times New Roman"/>
        </w:rPr>
        <w:t xml:space="preserve"> associated with lower willingness to pay taxes, as citizens facing economic hardship focus on their </w:t>
      </w:r>
      <w:r w:rsidR="000F2D46" w:rsidRPr="0099009C">
        <w:rPr>
          <w:rFonts w:cs="Times New Roman"/>
        </w:rPr>
        <w:t>self-interest</w:t>
      </w:r>
      <w:r w:rsidR="00787B8E" w:rsidRPr="0099009C">
        <w:rPr>
          <w:rFonts w:cs="Times New Roman"/>
        </w:rPr>
        <w:t>: they demand more spending, but do</w:t>
      </w:r>
      <w:r w:rsidR="006A27B3">
        <w:rPr>
          <w:rFonts w:cs="Times New Roman"/>
        </w:rPr>
        <w:t xml:space="preserve"> </w:t>
      </w:r>
      <w:r w:rsidR="00787B8E" w:rsidRPr="0099009C">
        <w:rPr>
          <w:rFonts w:cs="Times New Roman"/>
        </w:rPr>
        <w:t>n</w:t>
      </w:r>
      <w:r w:rsidR="006A27B3">
        <w:rPr>
          <w:rFonts w:cs="Times New Roman"/>
        </w:rPr>
        <w:t>o</w:t>
      </w:r>
      <w:r w:rsidR="00787B8E" w:rsidRPr="0099009C">
        <w:rPr>
          <w:rFonts w:cs="Times New Roman"/>
        </w:rPr>
        <w:t xml:space="preserve">t have the means to pay for it and prefer to </w:t>
      </w:r>
      <w:r w:rsidR="00A5249D">
        <w:rPr>
          <w:rFonts w:cs="Times New Roman"/>
        </w:rPr>
        <w:t>shift</w:t>
      </w:r>
      <w:r w:rsidR="00787B8E" w:rsidRPr="0099009C">
        <w:rPr>
          <w:rFonts w:cs="Times New Roman"/>
        </w:rPr>
        <w:t xml:space="preserve"> the tax burden </w:t>
      </w:r>
      <w:r w:rsidR="00A5249D">
        <w:rPr>
          <w:rFonts w:cs="Times New Roman"/>
        </w:rPr>
        <w:t>to</w:t>
      </w:r>
      <w:r w:rsidR="00787B8E" w:rsidRPr="0099009C">
        <w:rPr>
          <w:rFonts w:cs="Times New Roman"/>
        </w:rPr>
        <w:t xml:space="preserve"> </w:t>
      </w:r>
      <w:r w:rsidR="00A5249D">
        <w:rPr>
          <w:rFonts w:cs="Times New Roman"/>
        </w:rPr>
        <w:t xml:space="preserve">the </w:t>
      </w:r>
      <w:r w:rsidR="00787B8E" w:rsidRPr="0099009C">
        <w:rPr>
          <w:rFonts w:cs="Times New Roman"/>
        </w:rPr>
        <w:t>more well-off</w:t>
      </w:r>
      <w:r w:rsidR="00D75CDF">
        <w:rPr>
          <w:rFonts w:cs="Times New Roman"/>
        </w:rPr>
        <w:t xml:space="preserve">. This is what </w:t>
      </w:r>
      <w:r w:rsidR="00D75CDF" w:rsidRPr="0099009C">
        <w:rPr>
          <w:rFonts w:eastAsia="Times New Roman" w:cs="Times New Roman"/>
          <w:lang w:eastAsia="fr-CA"/>
        </w:rPr>
        <w:t xml:space="preserve">Edlund and </w:t>
      </w:r>
      <w:r w:rsidR="00D75CDF">
        <w:rPr>
          <w:rFonts w:cs="Times New Roman"/>
          <w:noProof/>
        </w:rPr>
        <w:t>Johansson Sevä</w:t>
      </w:r>
      <w:r w:rsidR="00D75CDF" w:rsidRPr="0099009C">
        <w:rPr>
          <w:rFonts w:eastAsia="Times New Roman" w:cs="Times New Roman"/>
          <w:lang w:eastAsia="fr-CA"/>
        </w:rPr>
        <w:t xml:space="preserve"> </w:t>
      </w:r>
      <w:r w:rsidR="00D77947">
        <w:rPr>
          <w:rFonts w:eastAsia="Times New Roman" w:cs="Times New Roman"/>
          <w:lang w:eastAsia="fr-CA"/>
        </w:rPr>
        <w:fldChar w:fldCharType="begin"/>
      </w:r>
      <w:r w:rsidR="00AE45A7">
        <w:rPr>
          <w:rFonts w:eastAsia="Times New Roman" w:cs="Times New Roman"/>
          <w:lang w:eastAsia="fr-CA"/>
        </w:rPr>
        <w:instrText xml:space="preserve"> ADDIN ZOTERO_ITEM CSL_CITATION {"citationID":"E4TrcRX7","properties":{"formattedCitation":"(2013)","plainCitation":"(2013)","noteIndex":0},"citationItems":[{"id":5049,"uris":["http://zotero.org/users/10039380/items/B5FXCVXK"],"itemData":{"id":5049,"type":"article-journal","abstract":"This article examines the occurrence of political non-attitudes in Sweden and identifies the population segment possessing a ‘something for nothing’ (SFN) mentality regarding social spending. Sweden – often regarded as epitomizing the advanced welfare state – constitutes an analytically interesting case, providing a useful counterpoint to the predominantly American-based evidence on the subject. It is argued here that national political institutions fundamentally affect the prevalence – and social base – of the SFN segment. To identify SFN sentiments, two question batteries measuring social spending preferences are used. One battery contains ‘priced’ items emphasizing the cost of public spending, while the other set of ‘unpriced’ items does not explicitly connect increased public spending with increased taxes. The patterning of attitudes across these items is explored in order to determine whether SFN sentiments are common in the Swedish electorate. The observed attitude patterns are then linked to broader sets of attitudes to the welfare state, testing whether the degree of ideological coherence differs fundamentally between the SFN segment and other groups. The analysis then explores the individual-level determinants associated with different attitude patterns. The overall results show that: SFN sentiments are not dominant among the Swedish citizenry; the quality of the SFN segment's belief system, in terms of ideological coherence, does not represent a deviant case; and the background characteristics associated with SFN sentiments suggest that members of this segment should rather be viewed as free riders in economically vulnerable positions than ignorant and politically confused citizens.","container-title":"Scandinavian Political Studies","DOI":"10.1111/j.1467-9477.2012.00300.x","ISSN":"1467-9477","issue":"4","language":"en","license":"© 2012 The Author(s). Scandinavian Political Studies © 2012 Nordic Political Science Association","note":"_eprint: https://onlinelibrary.wiley.com/doi/pdf/10.1111/j.1467-9477.2012.00300.x","page":"293-319","source":"Wiley Online Library","title":"Exploring the ‘Something for Nothing’ Syndrome: Confused Citizens or Free Riders? Evidence from Sweden","title-short":"Exploring the ‘Something for Nothing’ Syndrome","volume":"36","author":[{"family":"Edlund","given":"Jonas"},{"family":"Johansson Sevä","given":"Ingemar"}],"issued":{"date-parts":[["2013"]]}},"label":"page","suppress-author":true}],"schema":"https://github.com/citation-style-language/schema/raw/master/csl-citation.json"} </w:instrText>
      </w:r>
      <w:r w:rsidR="00D77947">
        <w:rPr>
          <w:rFonts w:eastAsia="Times New Roman" w:cs="Times New Roman"/>
          <w:lang w:eastAsia="fr-CA"/>
        </w:rPr>
        <w:fldChar w:fldCharType="separate"/>
      </w:r>
      <w:r w:rsidR="00D77947" w:rsidRPr="00D77947">
        <w:rPr>
          <w:rFonts w:cs="Times New Roman"/>
        </w:rPr>
        <w:t>(2013)</w:t>
      </w:r>
      <w:r w:rsidR="00D77947">
        <w:rPr>
          <w:rFonts w:eastAsia="Times New Roman" w:cs="Times New Roman"/>
          <w:lang w:eastAsia="fr-CA"/>
        </w:rPr>
        <w:fldChar w:fldCharType="end"/>
      </w:r>
      <w:r w:rsidR="00D75CDF" w:rsidRPr="0099009C">
        <w:rPr>
          <w:rFonts w:eastAsia="Times New Roman" w:cs="Times New Roman"/>
          <w:lang w:eastAsia="fr-CA"/>
        </w:rPr>
        <w:t xml:space="preserve"> </w:t>
      </w:r>
      <w:r w:rsidR="00D75CDF">
        <w:rPr>
          <w:rFonts w:eastAsia="Times New Roman" w:cs="Times New Roman"/>
          <w:lang w:eastAsia="fr-CA"/>
        </w:rPr>
        <w:t xml:space="preserve">find as they show that </w:t>
      </w:r>
      <w:r w:rsidR="00D75CDF">
        <w:rPr>
          <w:rFonts w:cs="Times New Roman"/>
        </w:rPr>
        <w:t xml:space="preserve">low-income respondents tend to </w:t>
      </w:r>
      <w:r w:rsidR="00D75CDF" w:rsidRPr="0099009C">
        <w:rPr>
          <w:rFonts w:cs="Times New Roman"/>
        </w:rPr>
        <w:t>withdraw previously expressed spending support when “priced” survey items ask if they are willing to pay higher taxes themselves</w:t>
      </w:r>
      <w:r w:rsidR="00D75CDF">
        <w:rPr>
          <w:rFonts w:cs="Times New Roman"/>
        </w:rPr>
        <w:t>. Building on</w:t>
      </w:r>
      <w:r w:rsidR="00D75CDF" w:rsidRPr="0099009C">
        <w:rPr>
          <w:rFonts w:eastAsia="Times New Roman" w:cs="Times New Roman"/>
          <w:lang w:eastAsia="fr-CA"/>
        </w:rPr>
        <w:t xml:space="preserve"> </w:t>
      </w:r>
      <w:r w:rsidR="008440F0">
        <w:rPr>
          <w:rFonts w:eastAsia="Times New Roman" w:cs="Times New Roman"/>
          <w:lang w:eastAsia="fr-CA"/>
        </w:rPr>
        <w:t>their important study</w:t>
      </w:r>
      <w:r w:rsidR="00D75CDF">
        <w:rPr>
          <w:rFonts w:eastAsia="Times New Roman" w:cs="Times New Roman"/>
          <w:lang w:eastAsia="fr-CA"/>
        </w:rPr>
        <w:t>,</w:t>
      </w:r>
      <w:r w:rsidR="00D75CDF" w:rsidRPr="007E2939">
        <w:rPr>
          <w:rFonts w:cs="Times New Roman"/>
        </w:rPr>
        <w:t xml:space="preserve"> </w:t>
      </w:r>
      <w:r w:rsidR="00D75CDF">
        <w:t>we investigate whether the</w:t>
      </w:r>
      <w:r w:rsidR="00D75CDF">
        <w:rPr>
          <w:rFonts w:cs="Times New Roman"/>
        </w:rPr>
        <w:t xml:space="preserve"> economically vulnerable tend to demand higher public spending and lower tax levels at the same time. However, </w:t>
      </w:r>
      <w:r w:rsidR="00D75CDF">
        <w:rPr>
          <w:rFonts w:eastAsia="Times New Roman" w:cs="Times New Roman"/>
          <w:lang w:eastAsia="fr-CA"/>
        </w:rPr>
        <w:t>w</w:t>
      </w:r>
      <w:r w:rsidR="00D75CDF" w:rsidRPr="0099009C">
        <w:rPr>
          <w:rFonts w:eastAsia="Times New Roman" w:cs="Times New Roman"/>
          <w:lang w:eastAsia="fr-CA"/>
        </w:rPr>
        <w:t xml:space="preserve">hereas Edlund and </w:t>
      </w:r>
      <w:r w:rsidR="00D75CDF" w:rsidRPr="0099009C">
        <w:rPr>
          <w:rFonts w:cs="Times New Roman"/>
        </w:rPr>
        <w:t>Johansson Sevä</w:t>
      </w:r>
      <w:r w:rsidR="00D75CDF" w:rsidRPr="0099009C">
        <w:rPr>
          <w:rFonts w:cs="Times New Roman"/>
          <w:color w:val="000000" w:themeColor="text1"/>
        </w:rPr>
        <w:t xml:space="preserve"> study differences between priced and unpriced survey items, we directly compare the effect of economic vulnerability on </w:t>
      </w:r>
      <w:r w:rsidR="00D75CDF">
        <w:rPr>
          <w:rFonts w:cs="Times New Roman"/>
          <w:color w:val="000000" w:themeColor="text1"/>
        </w:rPr>
        <w:t xml:space="preserve">both </w:t>
      </w:r>
      <w:r w:rsidR="00D75CDF" w:rsidRPr="0099009C">
        <w:rPr>
          <w:rFonts w:cs="Times New Roman"/>
          <w:color w:val="000000" w:themeColor="text1"/>
        </w:rPr>
        <w:t xml:space="preserve">measures of </w:t>
      </w:r>
      <w:r w:rsidR="00D75CDF">
        <w:rPr>
          <w:rFonts w:cs="Times New Roman"/>
          <w:color w:val="000000" w:themeColor="text1"/>
        </w:rPr>
        <w:t xml:space="preserve">spending </w:t>
      </w:r>
      <w:r w:rsidR="00D75CDF" w:rsidRPr="0099009C">
        <w:rPr>
          <w:rFonts w:cs="Times New Roman"/>
          <w:color w:val="000000" w:themeColor="text1"/>
        </w:rPr>
        <w:t>and</w:t>
      </w:r>
      <w:r w:rsidR="00D75CDF">
        <w:rPr>
          <w:rFonts w:cs="Times New Roman"/>
          <w:color w:val="000000" w:themeColor="text1"/>
        </w:rPr>
        <w:t xml:space="preserve"> taxation support</w:t>
      </w:r>
      <w:r w:rsidR="00D75CDF" w:rsidRPr="0099009C">
        <w:rPr>
          <w:rFonts w:cs="Times New Roman"/>
          <w:color w:val="000000" w:themeColor="text1"/>
        </w:rPr>
        <w:t xml:space="preserve">. </w:t>
      </w:r>
      <w:r w:rsidR="00D75CDF">
        <w:rPr>
          <w:rFonts w:cs="Times New Roman"/>
          <w:color w:val="000000" w:themeColor="text1"/>
        </w:rPr>
        <w:t>Moreover, w</w:t>
      </w:r>
      <w:r w:rsidR="00D75CDF" w:rsidRPr="0099009C">
        <w:rPr>
          <w:rFonts w:cs="Times New Roman"/>
          <w:color w:val="000000" w:themeColor="text1"/>
        </w:rPr>
        <w:t xml:space="preserve">e consider the possibility that economic hardship may not only lead to unfunded spending demands but might even move opinions about spending and general taxation </w:t>
      </w:r>
      <w:r w:rsidR="00D75CDF">
        <w:rPr>
          <w:rFonts w:cs="Times New Roman"/>
          <w:color w:val="000000" w:themeColor="text1"/>
        </w:rPr>
        <w:t>support</w:t>
      </w:r>
      <w:r w:rsidR="00D75CDF" w:rsidRPr="0099009C">
        <w:rPr>
          <w:rFonts w:cs="Times New Roman"/>
          <w:color w:val="000000" w:themeColor="text1"/>
        </w:rPr>
        <w:t xml:space="preserve"> in opposite directions, which is an even stronger version of SFN.</w:t>
      </w:r>
      <w:r w:rsidR="00D75CDF">
        <w:rPr>
          <w:rFonts w:cs="Times New Roman"/>
          <w:color w:val="000000" w:themeColor="text1"/>
        </w:rPr>
        <w:t xml:space="preserve"> </w:t>
      </w:r>
      <w:r w:rsidR="008440F0">
        <w:rPr>
          <w:rFonts w:cs="Times New Roman"/>
          <w:color w:val="000000" w:themeColor="text1"/>
        </w:rPr>
        <w:t xml:space="preserve">Therefore, </w:t>
      </w:r>
      <w:r w:rsidR="008440F0">
        <w:rPr>
          <w:rFonts w:cs="Times New Roman"/>
        </w:rPr>
        <w:t>w</w:t>
      </w:r>
      <w:r w:rsidR="006D3B2D" w:rsidRPr="0099009C">
        <w:rPr>
          <w:rFonts w:cs="Times New Roman"/>
        </w:rPr>
        <w:t xml:space="preserve">e </w:t>
      </w:r>
      <w:r w:rsidR="00A5249D">
        <w:rPr>
          <w:rFonts w:cs="Times New Roman"/>
        </w:rPr>
        <w:t xml:space="preserve">formulate </w:t>
      </w:r>
      <w:r w:rsidR="00C965E0" w:rsidRPr="0099009C">
        <w:rPr>
          <w:rFonts w:cs="Times New Roman"/>
        </w:rPr>
        <w:t>the following hypothesis</w:t>
      </w:r>
      <w:r w:rsidR="00B21684">
        <w:rPr>
          <w:rFonts w:cs="Times New Roman"/>
        </w:rPr>
        <w:t>:</w:t>
      </w:r>
    </w:p>
    <w:p w14:paraId="68E6D330" w14:textId="77777777" w:rsidR="000510A4" w:rsidRPr="0099009C" w:rsidRDefault="000510A4" w:rsidP="00245E86">
      <w:pPr>
        <w:spacing w:line="276" w:lineRule="auto"/>
        <w:rPr>
          <w:rFonts w:cs="Times New Roman"/>
        </w:rPr>
      </w:pPr>
    </w:p>
    <w:p w14:paraId="24215023" w14:textId="20E3E977" w:rsidR="00383BB9" w:rsidRDefault="00383BB9" w:rsidP="00C04C62">
      <w:pPr>
        <w:rPr>
          <w:rFonts w:cs="Times New Roman"/>
          <w:i/>
          <w:iCs/>
        </w:rPr>
      </w:pPr>
      <w:r w:rsidRPr="0099009C">
        <w:rPr>
          <w:rFonts w:cs="Times New Roman"/>
          <w:i/>
          <w:iCs/>
        </w:rPr>
        <w:t xml:space="preserve">H2. </w:t>
      </w:r>
      <w:r w:rsidR="000A3310">
        <w:rPr>
          <w:rFonts w:cs="Times New Roman"/>
          <w:i/>
          <w:iCs/>
        </w:rPr>
        <w:t>E</w:t>
      </w:r>
      <w:r w:rsidR="000A3310" w:rsidRPr="000A3310">
        <w:rPr>
          <w:rFonts w:cs="Times New Roman"/>
          <w:i/>
          <w:iCs/>
        </w:rPr>
        <w:t>conomic vulnerability is associated with higher levels of unfunded demands for public spending</w:t>
      </w:r>
      <w:r w:rsidR="000510A4" w:rsidRPr="0099009C">
        <w:rPr>
          <w:rFonts w:cs="Times New Roman"/>
          <w:i/>
          <w:iCs/>
        </w:rPr>
        <w:t>.</w:t>
      </w:r>
    </w:p>
    <w:p w14:paraId="5B34EC01" w14:textId="77777777" w:rsidR="00446FFA" w:rsidRPr="0099009C" w:rsidRDefault="00446FFA" w:rsidP="00383BB9">
      <w:pPr>
        <w:spacing w:line="276" w:lineRule="auto"/>
        <w:rPr>
          <w:rFonts w:cs="Times New Roman"/>
          <w:i/>
          <w:iCs/>
        </w:rPr>
      </w:pPr>
    </w:p>
    <w:p w14:paraId="703D1A8B" w14:textId="77777777" w:rsidR="008179E2" w:rsidRPr="008179E2" w:rsidRDefault="008179E2" w:rsidP="00791A06">
      <w:pPr>
        <w:rPr>
          <w:rFonts w:cs="Times New Roman"/>
        </w:rPr>
      </w:pPr>
    </w:p>
    <w:p w14:paraId="237878B7" w14:textId="555ABA37" w:rsidR="008179E2" w:rsidRPr="008179E2" w:rsidRDefault="00285AB2" w:rsidP="008179E2">
      <w:pPr>
        <w:pStyle w:val="Titre2"/>
      </w:pPr>
      <w:r>
        <w:t>Welfare State Satisfaction</w:t>
      </w:r>
    </w:p>
    <w:p w14:paraId="136827BB" w14:textId="6DA5050C" w:rsidR="00E5790A" w:rsidRDefault="00E5790A" w:rsidP="00791A06">
      <w:pPr>
        <w:pStyle w:val="Paragraphedeliste"/>
        <w:ind w:left="0"/>
        <w:rPr>
          <w:rFonts w:cs="Times New Roman"/>
        </w:rPr>
      </w:pPr>
      <w:r>
        <w:rPr>
          <w:rFonts w:cs="Times New Roman"/>
        </w:rPr>
        <w:t>Research on unfunded spending demands is generally</w:t>
      </w:r>
      <w:r w:rsidRPr="0099009C">
        <w:rPr>
          <w:rFonts w:cs="Times New Roman"/>
        </w:rPr>
        <w:t xml:space="preserve"> silent on how citizens assess the quality of social protection they</w:t>
      </w:r>
      <w:r>
        <w:rPr>
          <w:rFonts w:cs="Times New Roman"/>
        </w:rPr>
        <w:t xml:space="preserve"> demand</w:t>
      </w:r>
      <w:r w:rsidRPr="0099009C">
        <w:rPr>
          <w:rFonts w:cs="Times New Roman"/>
        </w:rPr>
        <w:t>.</w:t>
      </w:r>
      <w:r>
        <w:rPr>
          <w:rFonts w:cs="Times New Roman"/>
        </w:rPr>
        <w:t xml:space="preserve"> If anything, the “something for nothing” </w:t>
      </w:r>
      <w:r w:rsidRPr="00BB0FAA">
        <w:rPr>
          <w:rFonts w:cs="Times New Roman"/>
        </w:rPr>
        <w:t xml:space="preserve">terminology </w:t>
      </w:r>
      <w:r>
        <w:rPr>
          <w:rFonts w:cs="Times New Roman"/>
        </w:rPr>
        <w:t>might reveal a</w:t>
      </w:r>
      <w:r w:rsidRPr="00BB0FAA">
        <w:rPr>
          <w:rFonts w:cs="Times New Roman"/>
        </w:rPr>
        <w:t xml:space="preserve"> tacit assumption that protection is </w:t>
      </w:r>
      <w:r>
        <w:rPr>
          <w:rFonts w:cs="Times New Roman"/>
        </w:rPr>
        <w:t>somewhat</w:t>
      </w:r>
      <w:r w:rsidRPr="00BB0FAA">
        <w:rPr>
          <w:rFonts w:cs="Times New Roman"/>
        </w:rPr>
        <w:t xml:space="preserve"> mediocre or untrustworthy</w:t>
      </w:r>
      <w:r w:rsidR="009976E3">
        <w:rPr>
          <w:rFonts w:cs="Times New Roman"/>
        </w:rPr>
        <w:t xml:space="preserve">. If citizens perceive that </w:t>
      </w:r>
      <w:r w:rsidR="009976E3">
        <w:rPr>
          <w:rFonts w:cs="Times New Roman"/>
        </w:rPr>
        <w:lastRenderedPageBreak/>
        <w:t xml:space="preserve">governments waste a lot of money with inefficiencies or corruption, they may rationally </w:t>
      </w:r>
      <w:r w:rsidR="007C4F15">
        <w:rPr>
          <w:rFonts w:cs="Times New Roman"/>
        </w:rPr>
        <w:t xml:space="preserve">want </w:t>
      </w:r>
      <w:r w:rsidR="009976E3">
        <w:rPr>
          <w:rFonts w:cs="Times New Roman"/>
        </w:rPr>
        <w:t xml:space="preserve">their spending demand to be paid for by a reduction of </w:t>
      </w:r>
      <w:r w:rsidR="007C4F15">
        <w:rPr>
          <w:rFonts w:cs="Times New Roman"/>
        </w:rPr>
        <w:t>this</w:t>
      </w:r>
      <w:r w:rsidR="009976E3">
        <w:rPr>
          <w:rFonts w:cs="Times New Roman"/>
        </w:rPr>
        <w:t xml:space="preserve"> waste rather than by paying more taxes </w:t>
      </w:r>
      <w:r w:rsidR="00D77947">
        <w:rPr>
          <w:rFonts w:cs="Times New Roman"/>
        </w:rPr>
        <w:fldChar w:fldCharType="begin"/>
      </w:r>
      <w:r w:rsidR="00AE45A7">
        <w:rPr>
          <w:rFonts w:cs="Times New Roman"/>
        </w:rPr>
        <w:instrText xml:space="preserve"> ADDIN ZOTERO_ITEM CSL_CITATION {"citationID":"EtesmWLy","properties":{"formattedCitation":"(Williamson 2017)","plainCitation":"(Williamson 2017)","noteIndex":0},"citationItems":[{"id":5028,"uris":["http://zotero.org/users/10039380/items/WXWD8993"],"itemData":{"id":5028,"type":"book","abstract":"A surprising and revealing look at what Americans really believe about taxesConventional wisdom holds that Americans hate taxes. But the conventional wisdom is wrong. Bringing together national survey data with in-depth interviews, Read My Lips presents a surprising picture of tax attitudes in the United States. Vanessa Williamson demonstrates that Americans view taxpaying as a civic responsibility and a moral obligation. But they worry that others are shirking their duties, in part because the experience of taxpaying misleads Americans about who pays taxes and how much. Perceived \"loopholes\" convince many income tax filers that a flat tax might actually raise taxes on the rich, and the relative invisibility of the sales and payroll taxes encourages many to underestimate the sizable tax contributions made by poor and working people.Americans see being a taxpayer as a role worthy of pride and respect, a sign that one is a contributing member of the community and the nation. For this reason, the belief that many Americans are not paying their share is deeply corrosive to the social fabric. The widespread misperception that immigrants, the poor, and working-class families pay little or no taxes substantially reduces public support for progressive spending programs and undercuts the political standing of low-income people. At the same time, the belief that the wealthy pay less than their share diminishes confidence that the political process represents most people.Upending the idea of Americans as knee-jerk opponents of taxes, Read My Lips examines American taxpaying as an act of political faith. Ironically, the depth of the American civic commitment to taxpaying makes the failures of the tax system, perceived and real, especially potent frustrations.","edition":"Illustrated edition","event-place":"Princeton, NJ","ISBN":"978-0-691-17455-6","language":"English","number-of-pages":"304","publisher":"Princeton University Press","publisher-place":"Princeton, NJ","source":"Amazon","title":"Read My Lips: Why Americans Are Proud to Pay Taxes","title-short":"Read My Lips","author":[{"family":"Williamson","given":"Vanessa"}],"issued":{"date-parts":[["2017",3,21]]}}}],"schema":"https://github.com/citation-style-language/schema/raw/master/csl-citation.json"} </w:instrText>
      </w:r>
      <w:r w:rsidR="00D77947">
        <w:rPr>
          <w:rFonts w:cs="Times New Roman"/>
        </w:rPr>
        <w:fldChar w:fldCharType="separate"/>
      </w:r>
      <w:r w:rsidR="00D77947" w:rsidRPr="00D77947">
        <w:rPr>
          <w:rFonts w:cs="Times New Roman"/>
        </w:rPr>
        <w:t>(Williamson 2017)</w:t>
      </w:r>
      <w:r w:rsidR="00D77947">
        <w:rPr>
          <w:rFonts w:cs="Times New Roman"/>
        </w:rPr>
        <w:fldChar w:fldCharType="end"/>
      </w:r>
      <w:r w:rsidR="009976E3">
        <w:rPr>
          <w:rFonts w:cs="Times New Roman"/>
        </w:rPr>
        <w:t xml:space="preserve">. </w:t>
      </w:r>
      <w:r w:rsidRPr="00BB0FAA">
        <w:rPr>
          <w:rFonts w:cs="Times New Roman"/>
        </w:rPr>
        <w:t xml:space="preserve">Consequently, it seems reasonable that individuals hesitate to pay for increasingly needed </w:t>
      </w:r>
      <w:r>
        <w:rPr>
          <w:rFonts w:cs="Times New Roman"/>
        </w:rPr>
        <w:t xml:space="preserve">social </w:t>
      </w:r>
      <w:r w:rsidRPr="00BB0FAA">
        <w:rPr>
          <w:rFonts w:cs="Times New Roman"/>
        </w:rPr>
        <w:t xml:space="preserve">protection. </w:t>
      </w:r>
      <w:r>
        <w:rPr>
          <w:rFonts w:cs="Times New Roman"/>
        </w:rPr>
        <w:t xml:space="preserve">However, if citizens are satisfied </w:t>
      </w:r>
      <w:r w:rsidR="00DC0232">
        <w:rPr>
          <w:rFonts w:cs="Times New Roman"/>
        </w:rPr>
        <w:t xml:space="preserve">with </w:t>
      </w:r>
      <w:r>
        <w:rPr>
          <w:rFonts w:cs="Times New Roman"/>
        </w:rPr>
        <w:t>social protection, t</w:t>
      </w:r>
      <w:r w:rsidRPr="00BB0FAA">
        <w:rPr>
          <w:rFonts w:cs="Times New Roman"/>
        </w:rPr>
        <w:t xml:space="preserve">hey must decide whether to free-ride in a system they </w:t>
      </w:r>
      <w:r>
        <w:rPr>
          <w:rFonts w:cs="Times New Roman"/>
        </w:rPr>
        <w:t xml:space="preserve">typically </w:t>
      </w:r>
      <w:r w:rsidRPr="00BB0FAA">
        <w:rPr>
          <w:rFonts w:cs="Times New Roman"/>
        </w:rPr>
        <w:t xml:space="preserve">perceive as high-quality, or whether to </w:t>
      </w:r>
      <w:r>
        <w:rPr>
          <w:rFonts w:cs="Times New Roman"/>
        </w:rPr>
        <w:t xml:space="preserve">support </w:t>
      </w:r>
      <w:r w:rsidRPr="00BB0FAA">
        <w:rPr>
          <w:rFonts w:cs="Times New Roman"/>
        </w:rPr>
        <w:t xml:space="preserve">some tax </w:t>
      </w:r>
      <w:r>
        <w:rPr>
          <w:rFonts w:cs="Times New Roman"/>
        </w:rPr>
        <w:t xml:space="preserve">hike in exchange for </w:t>
      </w:r>
      <w:r w:rsidRPr="00BB0FAA">
        <w:rPr>
          <w:rFonts w:cs="Times New Roman"/>
        </w:rPr>
        <w:t>high quality</w:t>
      </w:r>
      <w:r>
        <w:rPr>
          <w:rFonts w:cs="Times New Roman"/>
        </w:rPr>
        <w:t xml:space="preserve"> social protection</w:t>
      </w:r>
      <w:r w:rsidRPr="00BB0FAA">
        <w:rPr>
          <w:rFonts w:cs="Times New Roman"/>
        </w:rPr>
        <w:t>.</w:t>
      </w:r>
      <w:r>
        <w:rPr>
          <w:rFonts w:cs="Times New Roman"/>
        </w:rPr>
        <w:t xml:space="preserve"> </w:t>
      </w:r>
    </w:p>
    <w:p w14:paraId="6EAFE16E" w14:textId="20BF9A13" w:rsidR="00E5790A" w:rsidRPr="00532AB0" w:rsidRDefault="00E5790A" w:rsidP="00532AB0">
      <w:pPr>
        <w:pStyle w:val="Paragraphedeliste"/>
        <w:ind w:left="0" w:firstLine="708"/>
        <w:rPr>
          <w:szCs w:val="22"/>
        </w:rPr>
      </w:pPr>
      <w:r>
        <w:rPr>
          <w:szCs w:val="22"/>
        </w:rPr>
        <w:t xml:space="preserve">To our knowledge, few studies have compared the impact of service satisfaction on demands for additional spending and on support for taxation. </w:t>
      </w:r>
      <w:r>
        <w:rPr>
          <w:rFonts w:cs="Times New Roman"/>
          <w:color w:val="000000" w:themeColor="text1"/>
          <w:szCs w:val="22"/>
        </w:rPr>
        <w:t xml:space="preserve">In doing so, we draw on </w:t>
      </w:r>
      <w:r>
        <w:rPr>
          <w:rFonts w:cs="Times New Roman"/>
          <w:color w:val="000000"/>
          <w:szCs w:val="22"/>
        </w:rPr>
        <w:t>s</w:t>
      </w:r>
      <w:r w:rsidRPr="00DC65A6">
        <w:rPr>
          <w:rFonts w:cs="Times New Roman"/>
          <w:color w:val="000000"/>
          <w:szCs w:val="22"/>
        </w:rPr>
        <w:t xml:space="preserve">everal studies </w:t>
      </w:r>
      <w:r>
        <w:rPr>
          <w:rFonts w:cs="Times New Roman"/>
          <w:color w:val="000000"/>
          <w:szCs w:val="22"/>
        </w:rPr>
        <w:t xml:space="preserve">suggesting that </w:t>
      </w:r>
      <w:r w:rsidRPr="00DC65A6">
        <w:rPr>
          <w:rFonts w:cs="Times New Roman"/>
          <w:color w:val="000000"/>
          <w:szCs w:val="22"/>
        </w:rPr>
        <w:t xml:space="preserve">service satisfaction is </w:t>
      </w:r>
      <w:r>
        <w:rPr>
          <w:rFonts w:cs="Times New Roman"/>
          <w:color w:val="000000"/>
          <w:szCs w:val="22"/>
        </w:rPr>
        <w:t>associated with a greater</w:t>
      </w:r>
      <w:r w:rsidRPr="00DC65A6">
        <w:rPr>
          <w:rFonts w:cs="Times New Roman"/>
          <w:color w:val="000000"/>
          <w:szCs w:val="22"/>
        </w:rPr>
        <w:t xml:space="preserve"> willingness to pay </w:t>
      </w:r>
      <w:r>
        <w:rPr>
          <w:szCs w:val="22"/>
        </w:rPr>
        <w:t>taxes</w:t>
      </w:r>
      <w:r w:rsidRPr="00DC65A6">
        <w:rPr>
          <w:szCs w:val="22"/>
        </w:rPr>
        <w:t xml:space="preserve"> </w:t>
      </w:r>
      <w:r w:rsidR="00D77947">
        <w:rPr>
          <w:szCs w:val="22"/>
        </w:rPr>
        <w:fldChar w:fldCharType="begin"/>
      </w:r>
      <w:r w:rsidR="00AE45A7">
        <w:rPr>
          <w:szCs w:val="22"/>
        </w:rPr>
        <w:instrText xml:space="preserve"> ADDIN ZOTERO_ITEM CSL_CITATION {"citationID":"2KICqkWs","properties":{"formattedCitation":"(Gugushvili 2022; Habibov et al. 2018; Steinmo 2018)","plainCitation":"(Gugushvili 2022; Habibov et al. 2018; Steinmo 2018)","noteIndex":0},"citationItems":[{"id":5026,"uris":["http://zotero.org/users/10039380/items/CZSWPWTE"],"itemData":{"id":5026,"type":"article-journal","abstract":"One of the ways to improve the financial sustainability of public healthcare services is to increase taxes, as health systems are subject to mounting financial strain, especially in advanced welfare states. Yet, there is very limited recent empirical evidence on people’s willingness to pay higher taxes for better healthcare and what factors influence it, especially in comparative perspective. To address this gap, the present article analyzes public opinion survey data from 27 countries across the world. The results indicate that overall support for the idea is not high, though there are considerable differences between countries. Counterintuitively, these differences are not related to how much countries currently spend on public or private healthcare, or the healthcare financing and risk-pooling mechanisms they use. At the individual level, people who express greater willingness to pay more are those with higher perceived social status and with tertiary education, and those who are more satisfied with how their national health system performs. The latter finding has an important practical implication: policymakers seeking to increase spending on public healthcare services first need to convince their electorate that the funds are currently being utilized effectively. Future studies can provide additional insights by investigating the effects of tax systems and ideological predispositions, as well as comparing the willingness to pay higher taxes for better healthcare with preferences for alternative arrangements, such as tax incentives for taking up private health insurance.","container-title":"Journal of Social Service Research","DOI":"10.1080/01488376.2022.2065407","ISSN":"0148-8376","issue":"3","note":"publisher: Routledge\n_eprint: https://doi.org/10.1080/01488376.2022.2065407","page":"416-429","source":"Taylor and Francis+NEJM","title":"Determinants of the Willingness to Pay Higher Taxes for Better Public Healthcare Services: Cross-National Analysis","title-short":"Determinants of the Willingness to Pay Higher Taxes for Better Public Healthcare Services","volume":"48","author":[{"family":"Gugushvili","given":"Dimitri"}],"issued":{"date-parts":[["2022",5,4]]}}},{"id":5027,"uris":["http://zotero.org/users/10039380/items/GJBBGF6D"],"itemData":{"id":5027,"type":"article-journal","abstract":"We study the factors that influence willingness to pay to improve public health care in 29 post-communist countries, Eastern and Southern Europe, and Eurasia using 2 up-to-date cross-sectional surveys conducted in 2010 and 2016 (N = 34 768). Three hypotheses received full degree of support through empirical analysis: increase in satisfaction with health care, university education, and higher level of wealth positively associated with willingness to pay in all regions. In comparison, having a higher level social trust and adhering to left-leaning ideological position strengthens support for public health care in Southern Europe and Eurasia only, while having a higher level of institutional trust strengthens support for public health care in Eastern Europe and Eurasia only.","container-title":"The International Journal of Health Planning and Management","DOI":"10.1002/hpm.2572","ISSN":"1099-1751","issue":"4","language":"en","license":"© 2018 John Wiley &amp; Sons, Ltd.","note":"_eprint: https://onlinelibrary.wiley.com/doi/pdf/10.1002/hpm.2572","page":"e944-e959","source":"Wiley Online Library","title":"Who wants to pay more taxes to improve public health care?","volume":"33","author":[{"family":"Habibov","given":"Nazim"},{"family":"Auchynnikava","given":"Alena"},{"family":"Luo","given":"Rong"},{"family":"Fan","given":"Lida"}],"issued":{"date-parts":[["2018"]]}}},{"id":5025,"uris":["http://zotero.org/users/10039380/items/DM3ZUBUF"],"itemData":{"id":5025,"type":"book","abstract":"Abstract. This book examines the evolution of the relationship between taxpayers and their states in Sweden, Italy, the United Kingdom, the United States, and R","ISBN":"978-0-19-183848-4","language":"en","note":"DOI: 10.1093/oso/9780198796817.001.0001","publisher":"Oxford University Press","source":"academic.oup.com","title":"The Leap of Faith: The Fiscal Foundations of Successful Government in Europe and America","title-short":"The Leap of Faith","URL":"https://academic.oup.com/book/36357","editor":[{"family":"Steinmo","given":"Sven H."}],"accessed":{"date-parts":[["2024",2,20]]},"issued":{"date-parts":[["2018",8,2]]}}}],"schema":"https://github.com/citation-style-language/schema/raw/master/csl-citation.json"} </w:instrText>
      </w:r>
      <w:r w:rsidR="00D77947">
        <w:rPr>
          <w:szCs w:val="22"/>
        </w:rPr>
        <w:fldChar w:fldCharType="separate"/>
      </w:r>
      <w:r w:rsidR="00D77947" w:rsidRPr="00D77947">
        <w:rPr>
          <w:rFonts w:cs="Times New Roman"/>
        </w:rPr>
        <w:t>(Gugushvili 2022; Habibov et al. 2018; Steinmo 2018)</w:t>
      </w:r>
      <w:r w:rsidR="00D77947">
        <w:rPr>
          <w:szCs w:val="22"/>
        </w:rPr>
        <w:fldChar w:fldCharType="end"/>
      </w:r>
      <w:r>
        <w:rPr>
          <w:rFonts w:cs="Times New Roman"/>
          <w:color w:val="000000" w:themeColor="text1"/>
          <w:szCs w:val="22"/>
        </w:rPr>
        <w:t xml:space="preserve">. However, the picture is incomplete as satisfaction may not only boost tax support, but might also fuel greater spending demands. If so, satisfaction increases support for spending and funding alike, and does not influence SFN. Paying attention to this possibility is key as past research sends unclear signals </w:t>
      </w:r>
      <w:r w:rsidR="00D76846">
        <w:rPr>
          <w:rFonts w:cs="Times New Roman"/>
          <w:color w:val="000000" w:themeColor="text1"/>
          <w:szCs w:val="22"/>
        </w:rPr>
        <w:t>on how</w:t>
      </w:r>
      <w:r>
        <w:rPr>
          <w:rFonts w:cs="Times New Roman"/>
          <w:color w:val="000000" w:themeColor="text1"/>
          <w:szCs w:val="22"/>
        </w:rPr>
        <w:t xml:space="preserve"> satisfaction </w:t>
      </w:r>
      <w:r w:rsidR="00D76846">
        <w:rPr>
          <w:rFonts w:cs="Times New Roman"/>
          <w:color w:val="000000" w:themeColor="text1"/>
          <w:szCs w:val="22"/>
        </w:rPr>
        <w:t>correlates with</w:t>
      </w:r>
      <w:r>
        <w:rPr>
          <w:rFonts w:cs="Times New Roman"/>
          <w:color w:val="000000" w:themeColor="text1"/>
          <w:szCs w:val="22"/>
        </w:rPr>
        <w:t xml:space="preserve"> spending support. S</w:t>
      </w:r>
      <w:r w:rsidRPr="006A6F83">
        <w:rPr>
          <w:rFonts w:cs="Times New Roman"/>
          <w:color w:val="000000" w:themeColor="text1"/>
          <w:szCs w:val="22"/>
        </w:rPr>
        <w:t xml:space="preserve">ome studies find that </w:t>
      </w:r>
      <w:r>
        <w:rPr>
          <w:rFonts w:cs="Times New Roman"/>
          <w:color w:val="000000" w:themeColor="text1"/>
          <w:szCs w:val="22"/>
        </w:rPr>
        <w:t xml:space="preserve">“quality of government” </w:t>
      </w:r>
      <w:r w:rsidRPr="001841E1">
        <w:rPr>
          <w:rFonts w:cs="Times New Roman"/>
          <w:i/>
          <w:iCs/>
          <w:color w:val="000000" w:themeColor="text1"/>
          <w:szCs w:val="22"/>
        </w:rPr>
        <w:t>builds</w:t>
      </w:r>
      <w:r>
        <w:rPr>
          <w:rFonts w:cs="Times New Roman"/>
          <w:color w:val="000000" w:themeColor="text1"/>
          <w:szCs w:val="22"/>
        </w:rPr>
        <w:t xml:space="preserve"> welfare state support broadly in terms of both spending and taxation support</w:t>
      </w:r>
      <w:r w:rsidR="00D77947">
        <w:rPr>
          <w:rFonts w:cs="Times New Roman"/>
          <w:color w:val="000000" w:themeColor="text1"/>
          <w:szCs w:val="22"/>
        </w:rPr>
        <w:t xml:space="preserve"> </w:t>
      </w:r>
      <w:r w:rsidR="00D77947">
        <w:rPr>
          <w:rFonts w:cs="Times New Roman"/>
          <w:color w:val="000000" w:themeColor="text1"/>
          <w:szCs w:val="22"/>
        </w:rPr>
        <w:fldChar w:fldCharType="begin"/>
      </w:r>
      <w:r w:rsidR="00AE45A7">
        <w:rPr>
          <w:rFonts w:cs="Times New Roman"/>
          <w:color w:val="000000" w:themeColor="text1"/>
          <w:szCs w:val="22"/>
        </w:rPr>
        <w:instrText xml:space="preserve"> ADDIN ZOTERO_ITEM CSL_CITATION {"citationID":"T8GatUyi","properties":{"formattedCitation":"(Svallfors 2013)","plainCitation":"(Svallfors 2013)","noteIndex":0},"citationItems":[{"id":5024,"uris":["http://zotero.org/users/10039380/items/U3HLJX4M"],"itemData":{"id":5024,"type":"article-journal","abstract":"The paper analyses how perceptions of government quality – in terms of impartiality and efficiency – impact on attitudes to taxes and social spending. It builds on data from the European Social Survey 2008 from 29 European countries. The paper shows a large degree of congruence between expert-based judgments and the general public's perceptions of the quality of government. It also shows that the quality of government has a clear, independent effect on attitudes to taxes and spending, so that people who perceive institutions as efficient and fair want higher taxes and spending. But government quality also conditions the impact of egalitarianism on attitudes to taxes and spending: in high-quality-of-government egalitarianism has a clearly stronger impact on these attitudes. It is concluded that government quality is an important and so far neglected factor in explaining attitudes to welfare policies.","container-title":"European Political Science Review","DOI":"10.1017/S175577391200015X","ISSN":"1755-7739, 1755-7747","issue":"3","language":"en","page":"363-380","source":"Cambridge University Press","title":"Government quality, egalitarianism, and attitudes to taxes and social spending: a European comparison","title-short":"Government quality, egalitarianism, and attitudes to taxes and social spending","volume":"5","author":[{"family":"Svallfors","given":"Stefan"}],"issued":{"date-parts":[["2013",11]]}}}],"schema":"https://github.com/citation-style-language/schema/raw/master/csl-citation.json"} </w:instrText>
      </w:r>
      <w:r w:rsidR="00D77947">
        <w:rPr>
          <w:rFonts w:cs="Times New Roman"/>
          <w:color w:val="000000" w:themeColor="text1"/>
          <w:szCs w:val="22"/>
        </w:rPr>
        <w:fldChar w:fldCharType="separate"/>
      </w:r>
      <w:r w:rsidR="00D77947" w:rsidRPr="00D77947">
        <w:rPr>
          <w:rFonts w:cs="Times New Roman"/>
        </w:rPr>
        <w:t>(Svallfors 2013)</w:t>
      </w:r>
      <w:r w:rsidR="00D77947">
        <w:rPr>
          <w:rFonts w:cs="Times New Roman"/>
          <w:color w:val="000000" w:themeColor="text1"/>
          <w:szCs w:val="22"/>
        </w:rPr>
        <w:fldChar w:fldCharType="end"/>
      </w:r>
      <w:r>
        <w:rPr>
          <w:rFonts w:cs="Times New Roman"/>
          <w:color w:val="000000" w:themeColor="text1"/>
          <w:szCs w:val="22"/>
        </w:rPr>
        <w:t xml:space="preserve">, whereas others detect “thermostatic” reactions such that satisfaction </w:t>
      </w:r>
      <w:r w:rsidRPr="001841E1">
        <w:rPr>
          <w:rFonts w:cs="Times New Roman"/>
          <w:i/>
          <w:iCs/>
          <w:color w:val="000000" w:themeColor="text1"/>
          <w:szCs w:val="22"/>
        </w:rPr>
        <w:t>reduces</w:t>
      </w:r>
      <w:r>
        <w:rPr>
          <w:rFonts w:cs="Times New Roman"/>
          <w:color w:val="000000" w:themeColor="text1"/>
          <w:szCs w:val="22"/>
        </w:rPr>
        <w:t xml:space="preserve"> support for further spending </w:t>
      </w:r>
      <w:r w:rsidR="009D2335">
        <w:rPr>
          <w:rFonts w:cs="Times New Roman"/>
          <w:color w:val="000000" w:themeColor="text1"/>
          <w:szCs w:val="22"/>
        </w:rPr>
        <w:fldChar w:fldCharType="begin"/>
      </w:r>
      <w:r w:rsidR="00AE45A7">
        <w:rPr>
          <w:rFonts w:cs="Times New Roman"/>
          <w:color w:val="000000" w:themeColor="text1"/>
          <w:szCs w:val="22"/>
        </w:rPr>
        <w:instrText xml:space="preserve"> ADDIN ZOTERO_ITEM CSL_CITATION {"citationID":"Ke7ZLqbD","properties":{"formattedCitation":"(Busemeyer 2023; Gugushvili 2022; Hedegaard 2018; van Oorschot and Meuleman 2012)","plainCitation":"(Busemeyer 2023; Gugushvili 2022; Hedegaard 2018; van Oorschot and Meuleman 2012)","noteIndex":0},"citationItems":[{"id":1647,"uris":["http://zotero.org/users/10039380/items/B95MMX6Z"],"itemData":{"id":1647,"type":"article-journal","container-title":"Journal of European Public Policy","DOI":"10.1080/13501763.2021.1977375","ISSN":"1350-1763","issue":"1","journalAbbreviation":"Journal of European Public Policy","note":"publisher: Routledge","page":"21-40","title":"Financing the welfare state in times of extreme crisis: public support for health care spending during the Covid-19 pandemic in Germany","volume":"30","author":[{"family":"Busemeyer","given":"Marius R."}],"issued":{"date-parts":[["2023",1,2]]}}},{"id":5026,"uris":["http://zotero.org/users/10039380/items/CZSWPWTE"],"itemData":{"id":5026,"type":"article-journal","abstract":"One of the ways to improve the financial sustainability of public healthcare services is to increase taxes, as health systems are subject to mounting financial strain, especially in advanced welfare states. Yet, there is very limited recent empirical evidence on people’s willingness to pay higher taxes for better healthcare and what factors influence it, especially in comparative perspective. To address this gap, the present article analyzes public opinion survey data from 27 countries across the world. The results indicate that overall support for the idea is not high, though there are considerable differences between countries. Counterintuitively, these differences are not related to how much countries currently spend on public or private healthcare, or the healthcare financing and risk-pooling mechanisms they use. At the individual level, people who express greater willingness to pay more are those with higher perceived social status and with tertiary education, and those who are more satisfied with how their national health system performs. The latter finding has an important practical implication: policymakers seeking to increase spending on public healthcare services first need to convince their electorate that the funds are currently being utilized effectively. Future studies can provide additional insights by investigating the effects of tax systems and ideological predispositions, as well as comparing the willingness to pay higher taxes for better healthcare with preferences for alternative arrangements, such as tax incentives for taking up private health insurance.","container-title":"Journal of Social Service Research","DOI":"10.1080/01488376.2022.2065407","ISSN":"0148-8376","issue":"3","note":"publisher: Routledge\n_eprint: https://doi.org/10.1080/01488376.2022.2065407","page":"416-429","source":"Taylor and Francis+NEJM","title":"Determinants of the Willingness to Pay Higher Taxes for Better Public Healthcare Services: Cross-National Analysis","title-short":"Determinants of the Willingness to Pay Higher Taxes for Better Public Healthcare Services","volume":"48","author":[{"family":"Gugushvili","given":"Dimitri"}],"issued":{"date-parts":[["2022",5,4]]}}},{"id":5023,"uris":["http://zotero.org/users/10039380/items/W8N5M9JL"],"itemData":{"id":5023,"type":"article-journal","abstract":"Survey studies show that if governments are perceived to be performing poorly in terms of caring for their citizens, this can lead to increased support for public spending. This article builds on the literature on this ‘inside-the-box thinking’ by demonstrating that this effect is not alike between countries, and might be conditioned on welfare states being perceived as relatively free of corruption and locked into public welfare production. Using the 2006 ISSP Role of Government survey, this is tested on attitudes towards spending on public oldage pensions and healthcare, using descriptive statistics and multilevel modelling. The results show that in all 31 countries the perception that the government is performing poorly does lead to support for increased spending. This effect of perceived performance on attitudestowards spending is, however, weakened by high levels of perceived corruption and strengthened by high levels of public spending. This shows that the effect of public performance on attitudes is conditioned by the context.","container-title":"Acta Politologica","ISSN":"1804-1302, 1803-8220","issue":"1","language":"English","note":"publisher: Univerzita Karlova v Praze, Fakulta soci&amp;#225;ln&amp;#237;ch věd","page":"1-16","source":"www.ceeol.com","title":"Thinking inside the Box: How unsuccessful governments, corruption and lock-in effects influence attitudes towards government spending on public healthcare and public old age pensions across 31 countries","title-short":"Thinking inside the Box","volume":"10","author":[{"family":"Hedegaard","given":"Troels Fage"}],"issued":{"date-parts":[["2018"]]}}},{"id":5022,"uris":["http://zotero.org/users/10039380/items/PZSACRKV"],"itemData":{"id":5022,"type":"chapter","container-title":"Contested Welfare States: Welfare Attitudes in Europe and Beyond","event-place":"Stanford","page":"25-57","publisher":"Stanford University Press","publisher-place":"Stanford","title":"Welfare Performance and Welfare Support","author":[{"family":"Oorschot","given":"Wim","non-dropping-particle":"van"},{"family":"Meuleman","given":"Bart"}],"editor":[{"family":"Svallfors","given":"Stefan"}],"issued":{"date-parts":[["2012"]]}}}],"schema":"https://github.com/citation-style-language/schema/raw/master/csl-citation.json"} </w:instrText>
      </w:r>
      <w:r w:rsidR="009D2335">
        <w:rPr>
          <w:rFonts w:cs="Times New Roman"/>
          <w:color w:val="000000" w:themeColor="text1"/>
          <w:szCs w:val="22"/>
        </w:rPr>
        <w:fldChar w:fldCharType="separate"/>
      </w:r>
      <w:r w:rsidR="009D2335" w:rsidRPr="009D2335">
        <w:rPr>
          <w:rFonts w:cs="Times New Roman"/>
        </w:rPr>
        <w:t>(Busemeyer 2023; Gugushvili 2022; Hedegaard 2018; van Oorschot and Meuleman 2012)</w:t>
      </w:r>
      <w:r w:rsidR="009D2335">
        <w:rPr>
          <w:rFonts w:cs="Times New Roman"/>
          <w:color w:val="000000" w:themeColor="text1"/>
          <w:szCs w:val="22"/>
        </w:rPr>
        <w:fldChar w:fldCharType="end"/>
      </w:r>
      <w:r>
        <w:rPr>
          <w:rFonts w:cs="Times New Roman"/>
          <w:color w:val="000000" w:themeColor="text1"/>
          <w:szCs w:val="22"/>
        </w:rPr>
        <w:t>.</w:t>
      </w:r>
      <w:r w:rsidR="00565149">
        <w:rPr>
          <w:rFonts w:cs="Times New Roman"/>
          <w:color w:val="000000" w:themeColor="text1"/>
          <w:szCs w:val="22"/>
        </w:rPr>
        <w:t xml:space="preserve"> </w:t>
      </w:r>
      <w:r>
        <w:rPr>
          <w:rFonts w:cs="Times New Roman"/>
          <w:color w:val="000000" w:themeColor="text1"/>
          <w:szCs w:val="22"/>
        </w:rPr>
        <w:t xml:space="preserve">These seemingly contradicting results are yet to be fully explained. What is important here is that no studies find that performance satisfaction reduces tax support and we are not aware of any theoretical reasons that would predict this. If anything, </w:t>
      </w:r>
      <w:r>
        <w:rPr>
          <w:rFonts w:cs="Times New Roman"/>
        </w:rPr>
        <w:t>i</w:t>
      </w:r>
      <w:r w:rsidRPr="0099009C">
        <w:rPr>
          <w:rFonts w:cs="Times New Roman"/>
        </w:rPr>
        <w:t xml:space="preserve">t seems reasonable that </w:t>
      </w:r>
      <w:r>
        <w:rPr>
          <w:rFonts w:cs="Times New Roman"/>
        </w:rPr>
        <w:t>people normally</w:t>
      </w:r>
      <w:r w:rsidRPr="0099009C">
        <w:rPr>
          <w:rFonts w:cs="Times New Roman"/>
        </w:rPr>
        <w:t xml:space="preserve"> hesitate</w:t>
      </w:r>
      <w:r>
        <w:rPr>
          <w:rFonts w:cs="Times New Roman"/>
        </w:rPr>
        <w:t xml:space="preserve"> to pay</w:t>
      </w:r>
      <w:r w:rsidRPr="0099009C">
        <w:rPr>
          <w:rFonts w:cs="Times New Roman"/>
        </w:rPr>
        <w:t xml:space="preserve"> for social protection</w:t>
      </w:r>
      <w:r>
        <w:rPr>
          <w:rFonts w:cs="Times New Roman"/>
        </w:rPr>
        <w:t xml:space="preserve"> if it</w:t>
      </w:r>
      <w:r w:rsidRPr="0099009C">
        <w:rPr>
          <w:rFonts w:cs="Times New Roman"/>
        </w:rPr>
        <w:t xml:space="preserve"> is mediocre</w:t>
      </w:r>
      <w:r>
        <w:rPr>
          <w:rFonts w:cs="Times New Roman"/>
        </w:rPr>
        <w:t>, whereas dissatisfaction</w:t>
      </w:r>
      <w:r w:rsidR="00D76846">
        <w:rPr>
          <w:rFonts w:cs="Times New Roman"/>
        </w:rPr>
        <w:t xml:space="preserve"> </w:t>
      </w:r>
      <w:r w:rsidR="004949A1">
        <w:rPr>
          <w:rFonts w:cs="Times New Roman"/>
        </w:rPr>
        <w:t>entails potentially</w:t>
      </w:r>
      <w:r w:rsidR="00D76846">
        <w:rPr>
          <w:rFonts w:cs="Times New Roman"/>
        </w:rPr>
        <w:t xml:space="preserve"> conflict</w:t>
      </w:r>
      <w:r w:rsidR="004949A1">
        <w:rPr>
          <w:rFonts w:cs="Times New Roman"/>
        </w:rPr>
        <w:t>ing</w:t>
      </w:r>
      <w:r w:rsidR="00D76846">
        <w:rPr>
          <w:rFonts w:cs="Times New Roman"/>
        </w:rPr>
        <w:t xml:space="preserve"> associations with support for public spending</w:t>
      </w:r>
      <w:r>
        <w:rPr>
          <w:szCs w:val="22"/>
        </w:rPr>
        <w:t xml:space="preserve">. </w:t>
      </w:r>
      <w:r w:rsidR="00532AB0">
        <w:rPr>
          <w:szCs w:val="22"/>
        </w:rPr>
        <w:t xml:space="preserve">Therefore, we expect that service satisfaction increases support for taxation more so than it raises demand for spending, thereby alleviating SFN </w:t>
      </w:r>
      <w:r w:rsidR="005C1084" w:rsidRPr="005C1084">
        <w:rPr>
          <w:szCs w:val="22"/>
        </w:rPr>
        <w:t>attitudes</w:t>
      </w:r>
      <w:r w:rsidR="00532AB0">
        <w:rPr>
          <w:szCs w:val="22"/>
        </w:rPr>
        <w:t xml:space="preserve">. </w:t>
      </w:r>
    </w:p>
    <w:p w14:paraId="6C682574" w14:textId="77777777" w:rsidR="00E5790A" w:rsidRPr="00207E1A" w:rsidRDefault="00E5790A" w:rsidP="00E5790A">
      <w:pPr>
        <w:pStyle w:val="Paragraphedeliste"/>
        <w:ind w:left="0" w:firstLine="708"/>
        <w:rPr>
          <w:rFonts w:cs="Times New Roman"/>
          <w:color w:val="000000" w:themeColor="text1"/>
          <w:szCs w:val="22"/>
        </w:rPr>
      </w:pPr>
    </w:p>
    <w:p w14:paraId="7271D3F1" w14:textId="1C71393E" w:rsidR="00E5790A" w:rsidRDefault="00E5790A" w:rsidP="00E5790A">
      <w:pPr>
        <w:pStyle w:val="Paragraphedeliste"/>
        <w:ind w:left="0" w:firstLine="708"/>
        <w:rPr>
          <w:rFonts w:cs="Times New Roman"/>
          <w:i/>
          <w:iCs/>
        </w:rPr>
      </w:pPr>
      <w:r w:rsidRPr="0099009C">
        <w:rPr>
          <w:rFonts w:cs="Times New Roman"/>
          <w:i/>
          <w:iCs/>
        </w:rPr>
        <w:t>H3</w:t>
      </w:r>
      <w:r w:rsidR="006D30EE">
        <w:rPr>
          <w:rFonts w:cs="Times New Roman"/>
          <w:i/>
          <w:iCs/>
        </w:rPr>
        <w:t>.</w:t>
      </w:r>
      <w:r w:rsidRPr="0099009C">
        <w:rPr>
          <w:rFonts w:cs="Times New Roman"/>
          <w:i/>
          <w:iCs/>
        </w:rPr>
        <w:t xml:space="preserve"> </w:t>
      </w:r>
      <w:r>
        <w:rPr>
          <w:rFonts w:cs="Times New Roman"/>
          <w:i/>
          <w:iCs/>
        </w:rPr>
        <w:t xml:space="preserve">Welfare state performance satisfaction </w:t>
      </w:r>
      <w:r w:rsidR="004B7683">
        <w:rPr>
          <w:rFonts w:cs="Times New Roman"/>
          <w:i/>
          <w:iCs/>
        </w:rPr>
        <w:t>is associated with lower levels of unfunded demands for public spending</w:t>
      </w:r>
      <w:r>
        <w:rPr>
          <w:rFonts w:cs="Times New Roman"/>
          <w:i/>
          <w:iCs/>
        </w:rPr>
        <w:t>.</w:t>
      </w:r>
    </w:p>
    <w:p w14:paraId="4BE69604" w14:textId="3F77DD89" w:rsidR="00F86EB1" w:rsidRDefault="00F86EB1" w:rsidP="00C04C62"/>
    <w:p w14:paraId="2255AE85" w14:textId="65EFC64F" w:rsidR="00737BCA" w:rsidRPr="00D36570" w:rsidRDefault="00737BCA" w:rsidP="00C04C62">
      <w:pPr>
        <w:pStyle w:val="Titre2"/>
        <w:rPr>
          <w:rFonts w:cs="Times New Roman"/>
        </w:rPr>
      </w:pPr>
      <w:r w:rsidRPr="0099009C">
        <w:rPr>
          <w:rFonts w:cs="Times New Roman"/>
        </w:rPr>
        <w:t xml:space="preserve">Norway as a </w:t>
      </w:r>
      <w:r w:rsidR="00285602" w:rsidRPr="0099009C">
        <w:rPr>
          <w:rFonts w:cs="Times New Roman"/>
        </w:rPr>
        <w:t xml:space="preserve">Hard </w:t>
      </w:r>
      <w:r w:rsidR="00285602" w:rsidRPr="00BB0E54">
        <w:rPr>
          <w:rFonts w:cs="Times New Roman"/>
        </w:rPr>
        <w:t>Case</w:t>
      </w:r>
    </w:p>
    <w:p w14:paraId="322D2D4E" w14:textId="34A66AE4" w:rsidR="00D36570" w:rsidRPr="0082613A" w:rsidRDefault="001E1393" w:rsidP="00CD54F6">
      <w:pPr>
        <w:rPr>
          <w:rFonts w:cs="Times New Roman"/>
        </w:rPr>
      </w:pPr>
      <w:r>
        <w:rPr>
          <w:rFonts w:cs="Times New Roman"/>
        </w:rPr>
        <w:t xml:space="preserve">We test </w:t>
      </w:r>
      <w:r w:rsidR="001650D6">
        <w:rPr>
          <w:rFonts w:cs="Times New Roman"/>
        </w:rPr>
        <w:t xml:space="preserve">our </w:t>
      </w:r>
      <w:r w:rsidR="006E7252">
        <w:rPr>
          <w:rFonts w:cs="Times New Roman"/>
        </w:rPr>
        <w:t>hypotheses focusing</w:t>
      </w:r>
      <w:r>
        <w:rPr>
          <w:rFonts w:cs="Times New Roman"/>
        </w:rPr>
        <w:t xml:space="preserve"> on the case of Norway.</w:t>
      </w:r>
      <w:r w:rsidR="00D36570">
        <w:rPr>
          <w:rFonts w:cs="Times New Roman"/>
        </w:rPr>
        <w:t xml:space="preserve"> </w:t>
      </w:r>
      <w:r w:rsidR="00737BCA">
        <w:rPr>
          <w:rFonts w:cs="Times New Roman"/>
        </w:rPr>
        <w:t xml:space="preserve">Norway </w:t>
      </w:r>
      <w:r w:rsidR="001650D6">
        <w:rPr>
          <w:rFonts w:cs="Times New Roman"/>
        </w:rPr>
        <w:t>may be an unusually</w:t>
      </w:r>
      <w:r w:rsidR="002607D9">
        <w:rPr>
          <w:rFonts w:cs="Times New Roman"/>
        </w:rPr>
        <w:t xml:space="preserve"> </w:t>
      </w:r>
      <w:r w:rsidR="00737BCA">
        <w:rPr>
          <w:rFonts w:cs="Times New Roman"/>
        </w:rPr>
        <w:t xml:space="preserve">difficult </w:t>
      </w:r>
      <w:r w:rsidR="001650D6">
        <w:rPr>
          <w:rFonts w:cs="Times New Roman"/>
        </w:rPr>
        <w:t xml:space="preserve">test case </w:t>
      </w:r>
      <w:r w:rsidR="00737BCA">
        <w:rPr>
          <w:rFonts w:cs="Times New Roman"/>
        </w:rPr>
        <w:t>for three reasons: its strong economy, its ideologically structured political system, and its high service satisfaction</w:t>
      </w:r>
      <w:r w:rsidR="00DF5293">
        <w:rPr>
          <w:rFonts w:cs="Times New Roman"/>
        </w:rPr>
        <w:t xml:space="preserve">. </w:t>
      </w:r>
      <w:r w:rsidR="00D36570" w:rsidRPr="0099009C">
        <w:rPr>
          <w:rFonts w:cs="Times New Roman"/>
        </w:rPr>
        <w:t>The most obvious way in which Norway stands out is economic</w:t>
      </w:r>
      <w:r w:rsidR="004949A1">
        <w:rPr>
          <w:rFonts w:cs="Times New Roman"/>
        </w:rPr>
        <w:t>, a situation that matters since</w:t>
      </w:r>
      <w:r w:rsidR="00D36570" w:rsidRPr="0099009C">
        <w:rPr>
          <w:rFonts w:cs="Times New Roman"/>
        </w:rPr>
        <w:t xml:space="preserve"> self-interest is typically a stronger predictor of attitudes and behaviour </w:t>
      </w:r>
      <w:r w:rsidR="00D36570" w:rsidRPr="0099009C">
        <w:rPr>
          <w:rFonts w:cs="Times New Roman"/>
        </w:rPr>
        <w:lastRenderedPageBreak/>
        <w:t>under conditions of scarce resources where the economic stakes implied by political choices grow in size and clarity</w:t>
      </w:r>
      <w:r w:rsidR="00966296">
        <w:rPr>
          <w:rFonts w:cs="Times New Roman"/>
        </w:rPr>
        <w:t xml:space="preserve"> </w:t>
      </w:r>
      <w:r w:rsidR="00966296">
        <w:rPr>
          <w:rFonts w:cs="Times New Roman"/>
        </w:rPr>
        <w:fldChar w:fldCharType="begin"/>
      </w:r>
      <w:r w:rsidR="00AE45A7">
        <w:rPr>
          <w:rFonts w:cs="Times New Roman"/>
        </w:rPr>
        <w:instrText xml:space="preserve"> ADDIN ZOTERO_ITEM CSL_CITATION {"citationID":"tjcUKXk5","properties":{"formattedCitation":"(Sears and Funk 1991)","plainCitation":"(Sears and Funk 1991)","noteIndex":0},"citationItems":[{"id":5021,"uris":["http://zotero.org/users/10039380/items/CX5V3U44"],"itemData":{"id":5021,"type":"chapter","abstract":"The purpose of this chapter is to examine the empirical evidence on the role of self-interest in forming and maintaining sociopolitical attitudes. Psychoanalytic theory highlighted the persisting effects of early experience and the influence of unconscious motives. Behaviorism focused especially on mindless conditioning and on the resistance to change of ingrained habits even in quite changed circumstances. The Conflict theory highlighted the unusual power of fear and irrationalities such as displaced aggression. The Gestalt theories emphasized perceptual biases introduced by the human's effort to achieve a coherent perceptual organization of the world. Priming an accessible construct has been demonstrated in several ways to give an impact over other attitudes, judgments, and behavior. Self-interest has had quite a specific meaning, focusing on the conjunction of egoism, materialism, and rationality. The chapter examined attitudes toward racial policies and black candidates, economic policy issues, pocketbook voting, and attitudes toward political violence. Self-interest ordinarily does not have much effect upon the ordinary citizen's sociopolitical attitudes.","container-title":"Advances in Experimental Social Psychology","note":"DOI: 10.1016/S0065-2601(08)60327-5","page":"1-91","publisher":"Academic Press","source":"ScienceDirect","title":"The Role of Self-Interest in Social and Political Attitudes","URL":"https://www.sciencedirect.com/science/article/pii/S0065260108603275","volume":"24","author":[{"family":"Sears","given":"David O."},{"family":"Funk","given":"Carolyn L."}],"editor":[{"family":"Zanna","given":"Mark P."}],"accessed":{"date-parts":[["2024",2,20]]},"issued":{"date-parts":[["1991",1,1]]}}}],"schema":"https://github.com/citation-style-language/schema/raw/master/csl-citation.json"} </w:instrText>
      </w:r>
      <w:r w:rsidR="00966296">
        <w:rPr>
          <w:rFonts w:cs="Times New Roman"/>
        </w:rPr>
        <w:fldChar w:fldCharType="separate"/>
      </w:r>
      <w:r w:rsidR="00966296" w:rsidRPr="00966296">
        <w:rPr>
          <w:rFonts w:cs="Times New Roman"/>
        </w:rPr>
        <w:t>(Sears and Funk 1991)</w:t>
      </w:r>
      <w:r w:rsidR="00966296">
        <w:rPr>
          <w:rFonts w:cs="Times New Roman"/>
        </w:rPr>
        <w:fldChar w:fldCharType="end"/>
      </w:r>
      <w:r w:rsidR="00D36570" w:rsidRPr="0099009C">
        <w:rPr>
          <w:rFonts w:cs="Times New Roman"/>
        </w:rPr>
        <w:t>.</w:t>
      </w:r>
      <w:r w:rsidR="00474AF3">
        <w:rPr>
          <w:rFonts w:cs="Times New Roman"/>
        </w:rPr>
        <w:t xml:space="preserve"> These</w:t>
      </w:r>
      <w:r w:rsidR="00D36570" w:rsidRPr="0099009C">
        <w:rPr>
          <w:rFonts w:cs="Times New Roman"/>
        </w:rPr>
        <w:t xml:space="preserve"> preconditions are clearly less prevalent in Norway compared to </w:t>
      </w:r>
      <w:r w:rsidR="0082613A">
        <w:rPr>
          <w:rFonts w:cs="Times New Roman"/>
        </w:rPr>
        <w:t xml:space="preserve">most </w:t>
      </w:r>
      <w:r w:rsidR="00D36570" w:rsidRPr="0099009C">
        <w:rPr>
          <w:rFonts w:cs="Times New Roman"/>
        </w:rPr>
        <w:t>other advanced industrial democracies. Norway has exceptionally high</w:t>
      </w:r>
      <w:r w:rsidR="00737BCA">
        <w:rPr>
          <w:rFonts w:cs="Times New Roman"/>
        </w:rPr>
        <w:t xml:space="preserve"> </w:t>
      </w:r>
      <w:r w:rsidR="00D36570" w:rsidRPr="0099009C">
        <w:rPr>
          <w:rFonts w:cs="Times New Roman"/>
        </w:rPr>
        <w:t>income levels and low levels of inequality, unemployment, and poverty. Additionally, the Norwegian welfare state’s fiscal trustworthiness is underwritten by Norway’s exceptional oil and gas revenues accumulating in its oil fund, which is in turn bolsters the state budget annually</w:t>
      </w:r>
      <w:r w:rsidR="00634E7A">
        <w:rPr>
          <w:rFonts w:cs="Times New Roman"/>
        </w:rPr>
        <w:t xml:space="preserve">, even if </w:t>
      </w:r>
      <w:r w:rsidR="00D36570" w:rsidRPr="0099009C">
        <w:rPr>
          <w:rFonts w:cs="Times New Roman"/>
        </w:rPr>
        <w:t xml:space="preserve">the government is only allowed to use a small fraction of its total value in any given year. </w:t>
      </w:r>
      <w:r w:rsidR="00D36570">
        <w:rPr>
          <w:rFonts w:cs="Times New Roman"/>
        </w:rPr>
        <w:t>Hence, worries about</w:t>
      </w:r>
      <w:r w:rsidR="00D36570" w:rsidRPr="0099009C">
        <w:rPr>
          <w:rFonts w:cs="Times New Roman"/>
        </w:rPr>
        <w:t xml:space="preserve"> fiscal sustainability </w:t>
      </w:r>
      <w:r w:rsidR="00737BCA">
        <w:rPr>
          <w:rFonts w:cs="Times New Roman"/>
        </w:rPr>
        <w:t xml:space="preserve">are significantly lower </w:t>
      </w:r>
      <w:r w:rsidR="00D36570" w:rsidRPr="0099009C">
        <w:rPr>
          <w:rFonts w:cs="Times New Roman"/>
        </w:rPr>
        <w:t>in Norway</w:t>
      </w:r>
      <w:r w:rsidR="00D36570">
        <w:rPr>
          <w:rFonts w:cs="Times New Roman"/>
        </w:rPr>
        <w:t xml:space="preserve"> </w:t>
      </w:r>
      <w:r w:rsidR="00474AF3">
        <w:rPr>
          <w:rFonts w:cs="Times New Roman"/>
        </w:rPr>
        <w:t>than in comparable countries such as Sweden and Germany</w:t>
      </w:r>
      <w:r w:rsidR="00966296">
        <w:rPr>
          <w:rFonts w:cs="Times New Roman"/>
        </w:rPr>
        <w:t xml:space="preserve"> </w:t>
      </w:r>
      <w:r w:rsidR="00966296">
        <w:rPr>
          <w:rFonts w:cs="Times New Roman"/>
        </w:rPr>
        <w:fldChar w:fldCharType="begin"/>
      </w:r>
      <w:r w:rsidR="00AE45A7">
        <w:rPr>
          <w:rFonts w:cs="Times New Roman"/>
        </w:rPr>
        <w:instrText xml:space="preserve"> ADDIN ZOTERO_ITEM CSL_CITATION {"citationID":"CKaPKlrt","properties":{"formattedCitation":"(Kumlin and Goerres 2022)","plainCitation":"(Kumlin and Goerres 2022)","noteIndex":0},"citationItems":[{"id":5020,"uris":["http://zotero.org/users/10039380/items/JD72U336"],"itemData":{"id":5020,"type":"book","abstract":"Abstract. For over three decades, mature European welfare states have been on their way into an austerity phase marked by greater need and more insecure revenue","event-place":"Oxford","ISBN":"978-0-19-190571-1","language":"en","note":"DOI: 10.1093/oso/9780198869214.001.0001","publisher":"Oxford University Press","publisher-place":"Oxford","source":"academic.oup.com","title":"Election Campaigns and Welfare State Change: Democratic Linkage and Leadership Under Pressure","title-short":"Election Campaigns and Welfare State Change","URL":"https://academic.oup.com/book/44051","author":[{"family":"Kumlin","given":"Staffan"},{"family":"Goerres","given":"Achim"}],"accessed":{"date-parts":[["2024",2,20]]},"issued":{"date-parts":[["2022",8,10]]}}}],"schema":"https://github.com/citation-style-language/schema/raw/master/csl-citation.json"} </w:instrText>
      </w:r>
      <w:r w:rsidR="00966296">
        <w:rPr>
          <w:rFonts w:cs="Times New Roman"/>
        </w:rPr>
        <w:fldChar w:fldCharType="separate"/>
      </w:r>
      <w:r w:rsidR="00966296" w:rsidRPr="00966296">
        <w:rPr>
          <w:rFonts w:cs="Times New Roman"/>
        </w:rPr>
        <w:t>(Kumlin and Goerres 2022)</w:t>
      </w:r>
      <w:r w:rsidR="00966296">
        <w:rPr>
          <w:rFonts w:cs="Times New Roman"/>
        </w:rPr>
        <w:fldChar w:fldCharType="end"/>
      </w:r>
      <w:r w:rsidR="00D36570" w:rsidRPr="0099009C">
        <w:rPr>
          <w:rFonts w:cs="Times New Roman"/>
        </w:rPr>
        <w:t>.</w:t>
      </w:r>
    </w:p>
    <w:p w14:paraId="0A2FEA86" w14:textId="24855CA6" w:rsidR="00D36570" w:rsidRDefault="00D36570" w:rsidP="00D36570">
      <w:pPr>
        <w:pStyle w:val="Paragraphedeliste"/>
        <w:ind w:left="0"/>
        <w:rPr>
          <w:rFonts w:cs="Times New Roman"/>
        </w:rPr>
      </w:pPr>
      <w:r w:rsidRPr="0099009C">
        <w:rPr>
          <w:rFonts w:cs="Times New Roman"/>
        </w:rPr>
        <w:tab/>
        <w:t xml:space="preserve">In terms of the structure of </w:t>
      </w:r>
      <w:r w:rsidRPr="0099009C">
        <w:rPr>
          <w:rFonts w:cs="Times New Roman"/>
          <w:i/>
          <w:iCs/>
        </w:rPr>
        <w:t>political conflict</w:t>
      </w:r>
      <w:r w:rsidRPr="0099009C">
        <w:rPr>
          <w:rFonts w:cs="Times New Roman"/>
        </w:rPr>
        <w:t xml:space="preserve">, political scientists have documented high levels of left-right ideological </w:t>
      </w:r>
      <w:r w:rsidR="00280401">
        <w:rPr>
          <w:rFonts w:cs="Times New Roman"/>
        </w:rPr>
        <w:t>divisions</w:t>
      </w:r>
      <w:r w:rsidR="00280401" w:rsidRPr="0099009C">
        <w:rPr>
          <w:rFonts w:cs="Times New Roman"/>
        </w:rPr>
        <w:t xml:space="preserve"> </w:t>
      </w:r>
      <w:r w:rsidRPr="0099009C">
        <w:rPr>
          <w:rFonts w:cs="Times New Roman"/>
        </w:rPr>
        <w:t>in Norway. This reflects the role of “cleavage politics” in Norway. On this view, interests are important but collective in nature. Sociologically meaningful group affiliations affect political behaviour through general ideological positions. Prominent among these are occupational classes</w:t>
      </w:r>
      <w:r w:rsidR="00966296">
        <w:rPr>
          <w:rFonts w:cs="Times New Roman"/>
        </w:rPr>
        <w:t xml:space="preserve"> </w:t>
      </w:r>
      <w:r w:rsidR="00966296">
        <w:rPr>
          <w:rFonts w:cs="Times New Roman"/>
        </w:rPr>
        <w:fldChar w:fldCharType="begin"/>
      </w:r>
      <w:r w:rsidR="00AE45A7">
        <w:rPr>
          <w:rFonts w:cs="Times New Roman"/>
        </w:rPr>
        <w:instrText xml:space="preserve"> ADDIN ZOTERO_ITEM CSL_CITATION {"citationID":"TdaGZN71","properties":{"formattedCitation":"(Svallfors 2006)","plainCitation":"(Svallfors 2006)","noteIndex":0},"citationItems":[{"id":5019,"uris":["http://zotero.org/users/10039380/items/9G8UER9S"],"itemData":{"id":5019,"type":"book","abstract":"This book surveys whether and how social classes differ in their views on important social issues, such as work and family, the economy and politics, rights and morals, and the distribution of justice. What accounts for such differences in opinion? Are class differences comparable and consistent across different nations? Do class differences change over time?In The Moral Economy of Class, Stefan Svallfors builds on data from large-scale comparative surveys to paint a picture of these class differences. Comparing the United States, Britain, Germany, and Sweden, he shows that class differences are highly persistent. Class remains one of the key dividing lines in society.","edition":"1st edition","event-place":"Stanford","ISBN":"978-0-8047-5285-5","language":"English","number-of-pages":"248","publisher":"Stanford University Press","publisher-place":"Stanford","source":"Amazon","title":"The Moral Economy of Class: Class and Attitudes in Comparative Perspective","title-short":"The Moral Economy of Class","author":[{"family":"Svallfors","given":"Stefan"}],"issued":{"date-parts":[["2006",6,7]]}}}],"schema":"https://github.com/citation-style-language/schema/raw/master/csl-citation.json"} </w:instrText>
      </w:r>
      <w:r w:rsidR="00966296">
        <w:rPr>
          <w:rFonts w:cs="Times New Roman"/>
        </w:rPr>
        <w:fldChar w:fldCharType="separate"/>
      </w:r>
      <w:r w:rsidR="00966296" w:rsidRPr="00966296">
        <w:rPr>
          <w:rFonts w:cs="Times New Roman"/>
        </w:rPr>
        <w:t>(Svallfors 2006)</w:t>
      </w:r>
      <w:r w:rsidR="00966296">
        <w:rPr>
          <w:rFonts w:cs="Times New Roman"/>
        </w:rPr>
        <w:fldChar w:fldCharType="end"/>
      </w:r>
      <w:r w:rsidRPr="0099009C">
        <w:rPr>
          <w:rFonts w:cs="Times New Roman"/>
        </w:rPr>
        <w:t xml:space="preserve">. Class positions, presumably charged by collective identification and contacts, drive preferences on both spending and taxation. The result is a </w:t>
      </w:r>
      <w:r w:rsidR="00E5790A" w:rsidRPr="0099009C">
        <w:rPr>
          <w:rFonts w:cs="Times New Roman"/>
        </w:rPr>
        <w:t>tight</w:t>
      </w:r>
      <w:r w:rsidR="00E5790A">
        <w:rPr>
          <w:rFonts w:cs="Times New Roman"/>
        </w:rPr>
        <w:t>ly knit</w:t>
      </w:r>
      <w:r w:rsidRPr="0099009C">
        <w:rPr>
          <w:rFonts w:cs="Times New Roman"/>
        </w:rPr>
        <w:t xml:space="preserve"> economic left-right ideological package that aligns with group interests. Empirically, Norwegian electoral research has reported cross-sectional evidence of a strongly integrated economic left-right dimension consisting of both opinions about expansion/privatization of public responsibility, as well as taxation</w:t>
      </w:r>
      <w:r w:rsidR="00966296">
        <w:rPr>
          <w:rFonts w:cs="Times New Roman"/>
        </w:rPr>
        <w:t xml:space="preserve"> </w:t>
      </w:r>
      <w:r w:rsidR="00966296">
        <w:rPr>
          <w:rFonts w:cs="Times New Roman"/>
        </w:rPr>
        <w:fldChar w:fldCharType="begin"/>
      </w:r>
      <w:r w:rsidR="00AE45A7">
        <w:rPr>
          <w:rFonts w:cs="Times New Roman"/>
        </w:rPr>
        <w:instrText xml:space="preserve"> ADDIN ZOTERO_ITEM CSL_CITATION {"citationID":"vwPxUe0s","properties":{"formattedCitation":"(Aardal, Bergh, and Haugsgjerd 2019)","plainCitation":"(Aardal, Bergh, and Haugsgjerd 2019)","noteIndex":0},"citationItems":[{"id":5018,"uris":["http://zotero.org/users/10039380/items/STE8CWPL"],"itemData":{"id":5018,"type":"chapter","container-title":"Velgere og valgkamp. En studie av stortingsvalget i 2017","page":"44-80","title":"Politiske stridsspørsmål, ideologiske dimensjoner og stemmegivning","author":[{"family":"Aardal","given":"Bernt"},{"family":"Bergh","given":"Johannes"},{"family":"Haugsgjerd","given":"Atle"}],"issued":{"date-parts":[["2019"]]}}}],"schema":"https://github.com/citation-style-language/schema/raw/master/csl-citation.json"} </w:instrText>
      </w:r>
      <w:r w:rsidR="00966296">
        <w:rPr>
          <w:rFonts w:cs="Times New Roman"/>
        </w:rPr>
        <w:fldChar w:fldCharType="separate"/>
      </w:r>
      <w:r w:rsidR="00966296" w:rsidRPr="00966296">
        <w:rPr>
          <w:rFonts w:cs="Times New Roman"/>
        </w:rPr>
        <w:t>(Aardal, Bergh, and Haugsgjerd 2019)</w:t>
      </w:r>
      <w:r w:rsidR="00966296">
        <w:rPr>
          <w:rFonts w:cs="Times New Roman"/>
        </w:rPr>
        <w:fldChar w:fldCharType="end"/>
      </w:r>
      <w:r w:rsidRPr="0099009C">
        <w:rPr>
          <w:rFonts w:cs="Times New Roman"/>
        </w:rPr>
        <w:t xml:space="preserve">. A rarely studied implication of strong ideological constraint is that people who </w:t>
      </w:r>
      <w:r w:rsidRPr="0099009C">
        <w:rPr>
          <w:rFonts w:cs="Times New Roman"/>
          <w:i/>
          <w:iCs/>
        </w:rPr>
        <w:t>become</w:t>
      </w:r>
      <w:r w:rsidRPr="0099009C">
        <w:rPr>
          <w:rFonts w:cs="Times New Roman"/>
        </w:rPr>
        <w:t xml:space="preserve"> more leftist on redistribution—perhaps as they </w:t>
      </w:r>
      <w:r w:rsidR="002C47AC">
        <w:rPr>
          <w:rFonts w:cs="Times New Roman"/>
        </w:rPr>
        <w:t>face</w:t>
      </w:r>
      <w:r w:rsidRPr="0099009C">
        <w:rPr>
          <w:rFonts w:cs="Times New Roman"/>
        </w:rPr>
        <w:t xml:space="preserve"> greater economic risk—will also find it natural to become more leftist on taxation. Such ideological adjustments of belief systems</w:t>
      </w:r>
      <w:r w:rsidR="00721F60">
        <w:rPr>
          <w:rFonts w:cs="Times New Roman"/>
        </w:rPr>
        <w:t xml:space="preserve"> </w:t>
      </w:r>
      <w:r w:rsidRPr="0099009C">
        <w:rPr>
          <w:rFonts w:cs="Times New Roman"/>
        </w:rPr>
        <w:t>stand in contrast to the SFN syndrome which suggests that individuals make economically self-serving adjustments in the face of economic hardship, resulting in simultaneously leftist (more spending support) and rightist adjustments (less taxation support).</w:t>
      </w:r>
    </w:p>
    <w:p w14:paraId="22B3D6FA" w14:textId="15CF9765" w:rsidR="009561B2" w:rsidRDefault="00BB075E" w:rsidP="009561B2">
      <w:pPr>
        <w:ind w:firstLine="709"/>
        <w:rPr>
          <w:rFonts w:cs="Times New Roman"/>
          <w:lang w:val="en-GB"/>
        </w:rPr>
      </w:pPr>
      <w:r>
        <w:rPr>
          <w:rFonts w:cs="Times New Roman"/>
        </w:rPr>
        <w:t xml:space="preserve">A third case in point concerns the Norwegian welfare state. Economic hardship is mitigated by unusually </w:t>
      </w:r>
      <w:r w:rsidRPr="008F1DE8">
        <w:rPr>
          <w:rFonts w:cs="Times New Roman"/>
        </w:rPr>
        <w:t>generous social protection and services</w:t>
      </w:r>
      <w:r>
        <w:rPr>
          <w:rFonts w:cs="Times New Roman"/>
        </w:rPr>
        <w:t xml:space="preserve">. </w:t>
      </w:r>
      <w:r w:rsidR="002C47AC">
        <w:rPr>
          <w:rFonts w:cs="Times New Roman"/>
        </w:rPr>
        <w:t>T</w:t>
      </w:r>
      <w:r>
        <w:rPr>
          <w:rFonts w:cs="Times New Roman"/>
        </w:rPr>
        <w:t>his is</w:t>
      </w:r>
      <w:r w:rsidRPr="008F1DE8">
        <w:rPr>
          <w:rFonts w:cs="Times New Roman"/>
        </w:rPr>
        <w:t xml:space="preserve"> reflected in a </w:t>
      </w:r>
      <w:r>
        <w:rPr>
          <w:rFonts w:cs="Times New Roman"/>
        </w:rPr>
        <w:t xml:space="preserve">comparatively high </w:t>
      </w:r>
      <w:r w:rsidRPr="008F1DE8">
        <w:rPr>
          <w:rFonts w:cs="Times New Roman"/>
        </w:rPr>
        <w:t>level of concrete satisfaction</w:t>
      </w:r>
      <w:r>
        <w:rPr>
          <w:rFonts w:cs="Times New Roman"/>
        </w:rPr>
        <w:t xml:space="preserve"> </w:t>
      </w:r>
      <w:r w:rsidR="00721F60">
        <w:rPr>
          <w:rFonts w:cs="Times New Roman"/>
        </w:rPr>
        <w:t xml:space="preserve">with </w:t>
      </w:r>
      <w:r w:rsidRPr="008F1DE8">
        <w:rPr>
          <w:rFonts w:cs="Times New Roman"/>
        </w:rPr>
        <w:t xml:space="preserve">public services and social protection policies in Scandinavia and Norway </w:t>
      </w:r>
      <w:r w:rsidR="00966296">
        <w:rPr>
          <w:rFonts w:cs="Times New Roman"/>
        </w:rPr>
        <w:fldChar w:fldCharType="begin"/>
      </w:r>
      <w:r w:rsidR="00AE45A7">
        <w:rPr>
          <w:rFonts w:cs="Times New Roman"/>
        </w:rPr>
        <w:instrText xml:space="preserve"> ADDIN ZOTERO_ITEM CSL_CITATION {"citationID":"ZzzN6Zsn","properties":{"formattedCitation":"(Roosma, Gelissen, and van Oorschot 2013)","plainCitation":"(Roosma, Gelissen, and van Oorschot 2013)","noteIndex":0},"citationItems":[{"id":5017,"uris":["http://zotero.org/users/10039380/items/8PA9QSGX"],"itemData":{"id":5017,"type":"article-journal","abstract":"When evaluating the various aspects of the welfare state, people assess some aspects more positively than others. Following a multidimensional approach, this study systematically argues for a framework composed of seven dimensions of the welfare state, which are subject to the opinions of the public. Using confirmatory factor analyses, this conceptual framework of multidimensional welfare attitudes was tested on cross-national data from 22 countries participating in the 2008 European Social Survey. According to our empirical analysis, attitudes towards the welfare state are multidimensional; in general, people are very positive about the welfare state’s goals and range, while simultaneously being critical of its efficiency, effectiveness and policy outcomes. We found that these dimensions relate to each other differently in different countries. Eastern/Southern Europeans combine a positive attitude towards the goals and role of government with a more critical attitude towards the welfare state’s efficiency and policy outcomes. In contrast, Western/Northern Europeans’ attitudes towards the various welfare state dimensions are based partly on a fundamentally positive or negative stance towards the welfare state.","container-title":"Social Indicators Research","DOI":"10.1007/s11205-012-0099-4","ISSN":"1573-0921","issue":"1","journalAbbreviation":"Soc Indic Res","language":"en","page":"235-255","source":"Springer Link","title":"The Multidimensionality of Welfare State Attitudes: A European Cross-National Study","title-short":"The Multidimensionality of Welfare State Attitudes","volume":"113","author":[{"family":"Roosma","given":"Femke"},{"family":"Gelissen","given":"John"},{"family":"Oorschot","given":"Wim","non-dropping-particle":"van"}],"issued":{"date-parts":[["2013",8,1]]}}}],"schema":"https://github.com/citation-style-language/schema/raw/master/csl-citation.json"} </w:instrText>
      </w:r>
      <w:r w:rsidR="00966296">
        <w:rPr>
          <w:rFonts w:cs="Times New Roman"/>
        </w:rPr>
        <w:fldChar w:fldCharType="separate"/>
      </w:r>
      <w:r w:rsidR="00966296" w:rsidRPr="00966296">
        <w:rPr>
          <w:rFonts w:cs="Times New Roman"/>
        </w:rPr>
        <w:t>(Roosma, Gelissen, and van Oorschot 2013)</w:t>
      </w:r>
      <w:r w:rsidR="00966296">
        <w:rPr>
          <w:rFonts w:cs="Times New Roman"/>
        </w:rPr>
        <w:fldChar w:fldCharType="end"/>
      </w:r>
      <w:r w:rsidR="00BB0FAC">
        <w:rPr>
          <w:rFonts w:cs="Times New Roman"/>
        </w:rPr>
        <w:t>. T</w:t>
      </w:r>
      <w:r>
        <w:rPr>
          <w:rFonts w:cs="Times New Roman"/>
        </w:rPr>
        <w:t xml:space="preserve">hese </w:t>
      </w:r>
      <w:r w:rsidRPr="008F1DE8">
        <w:rPr>
          <w:rFonts w:cs="Times New Roman"/>
        </w:rPr>
        <w:t xml:space="preserve">levels notwithstanding, </w:t>
      </w:r>
      <w:r>
        <w:rPr>
          <w:rFonts w:cs="Times New Roman"/>
        </w:rPr>
        <w:t xml:space="preserve">however, </w:t>
      </w:r>
      <w:r w:rsidRPr="008F1DE8">
        <w:rPr>
          <w:rFonts w:cs="Times New Roman"/>
        </w:rPr>
        <w:t xml:space="preserve">satisfaction </w:t>
      </w:r>
      <w:r>
        <w:rPr>
          <w:rFonts w:cs="Times New Roman"/>
        </w:rPr>
        <w:t xml:space="preserve">varies </w:t>
      </w:r>
      <w:r w:rsidRPr="008F1DE8">
        <w:rPr>
          <w:rFonts w:cs="Times New Roman"/>
        </w:rPr>
        <w:t>across individual</w:t>
      </w:r>
      <w:r>
        <w:rPr>
          <w:rFonts w:cs="Times New Roman"/>
        </w:rPr>
        <w:t>s</w:t>
      </w:r>
      <w:r w:rsidRPr="008F1DE8">
        <w:rPr>
          <w:rFonts w:cs="Times New Roman"/>
        </w:rPr>
        <w:t xml:space="preserve"> and evaluative aspects</w:t>
      </w:r>
      <w:r>
        <w:rPr>
          <w:rFonts w:cs="Times New Roman"/>
        </w:rPr>
        <w:t xml:space="preserve"> with a </w:t>
      </w:r>
      <w:r w:rsidR="000C217D">
        <w:rPr>
          <w:rFonts w:cs="Times New Roman"/>
        </w:rPr>
        <w:t xml:space="preserve">significant </w:t>
      </w:r>
      <w:r>
        <w:rPr>
          <w:rFonts w:cs="Times New Roman"/>
        </w:rPr>
        <w:t>minority displaying welfare state performance dissatisfaction</w:t>
      </w:r>
      <w:r w:rsidRPr="008F1DE8">
        <w:rPr>
          <w:rFonts w:cs="Times New Roman"/>
        </w:rPr>
        <w:t xml:space="preserve">. Interestingly, this variation appears to have unusually strong effects on political attitudes in Norway, most notably on political trust </w:t>
      </w:r>
      <w:r w:rsidR="00D756EF">
        <w:rPr>
          <w:rFonts w:cs="Times New Roman"/>
        </w:rPr>
        <w:fldChar w:fldCharType="begin"/>
      </w:r>
      <w:r w:rsidR="00AE45A7">
        <w:rPr>
          <w:rFonts w:cs="Times New Roman"/>
        </w:rPr>
        <w:instrText xml:space="preserve"> ADDIN ZOTERO_ITEM CSL_CITATION {"citationID":"43VsuC39","properties":{"formattedCitation":"(de Blok, Haugsgjerd, and Kumlin 2020)","plainCitation":"(de Blok, Haugsgjerd, and Kumlin 2020)","noteIndex":0},"citationItems":[{"id":5016,"uris":["http://zotero.org/users/10039380/items/ST8S3T2B"],"itemData":{"id":5016,"type":"chapter","abstract":"This chapter studies public evaluations of the performance of welfare state policies, with a particular focus on how such evaluations impact on ‘political trust’; that is, generalized confidence in democratic institutions. More specifically, it examines whether performance dissatisfaction increased between 2008 and 2016, given the welfare retrenchment reactions of several governments in Europe. Furthermore, it asks whether the negative effects of dissatisfaction on political trust have become stronger. With regard to both questions, the chapter analyses whether changes are more pronounced in countries and at time points more strongly exposed to the economic crises and related austerity policies.","container-title":"Welfare State Legitimacy in Times of Crisis and Austerity","ISBN":"978-1-78897-630-5","language":"en_US","note":"section: Welfare State Legitimacy in Times of Crisis and Austerity","page":"201-221","publisher":"Edward Elgar Publishing","source":"www.elgaronline.com","title":"Increasingly Connected? Political Distrust and Dissatisfaction with Public Services in Europe, 2008–2016","title-short":"Increasingly Connected?","URL":"https://www.elgaronline.com/edcollchap/edcoll/9781788976299/9781788976299.00023.xml","author":[{"family":"Blok","given":"Lisanne","non-dropping-particle":"de"},{"family":"Haugsgjerd","given":"Atle"},{"family":"Kumlin","given":"Staffan"}],"accessed":{"date-parts":[["2024",2,20]]},"issued":{"date-parts":[["2020",8,21]]}}}],"schema":"https://github.com/citation-style-language/schema/raw/master/csl-citation.json"} </w:instrText>
      </w:r>
      <w:r w:rsidR="00D756EF">
        <w:rPr>
          <w:rFonts w:cs="Times New Roman"/>
        </w:rPr>
        <w:fldChar w:fldCharType="separate"/>
      </w:r>
      <w:r w:rsidR="00D756EF" w:rsidRPr="00D756EF">
        <w:rPr>
          <w:rFonts w:cs="Times New Roman"/>
        </w:rPr>
        <w:t>(de Blok, Haugsgjerd, and Kumlin 2020)</w:t>
      </w:r>
      <w:r w:rsidR="00D756EF">
        <w:rPr>
          <w:rFonts w:cs="Times New Roman"/>
        </w:rPr>
        <w:fldChar w:fldCharType="end"/>
      </w:r>
      <w:r w:rsidR="00D756EF">
        <w:rPr>
          <w:rFonts w:cs="Times New Roman"/>
          <w:lang w:val="en-GB"/>
        </w:rPr>
        <w:t>.</w:t>
      </w:r>
    </w:p>
    <w:p w14:paraId="4B211F51" w14:textId="76F1F83C" w:rsidR="00BB0E54" w:rsidRPr="009561B2" w:rsidRDefault="001650D6" w:rsidP="009561B2">
      <w:pPr>
        <w:ind w:firstLine="709"/>
        <w:rPr>
          <w:szCs w:val="22"/>
          <w:lang w:val="en-GB"/>
        </w:rPr>
      </w:pPr>
      <w:commentRangeStart w:id="4"/>
      <w:commentRangeEnd w:id="4"/>
      <w:r>
        <w:rPr>
          <w:rStyle w:val="Marquedecommentaire"/>
        </w:rPr>
        <w:lastRenderedPageBreak/>
        <w:commentReference w:id="4"/>
      </w:r>
      <w:r w:rsidR="00737F7C" w:rsidRPr="0099009C">
        <w:t>In sum, e</w:t>
      </w:r>
      <w:r w:rsidR="008F1DE8" w:rsidRPr="0099009C">
        <w:t xml:space="preserve">xamining </w:t>
      </w:r>
      <w:r w:rsidR="00737F7C" w:rsidRPr="0099009C">
        <w:t>our</w:t>
      </w:r>
      <w:r w:rsidR="008F1DE8" w:rsidRPr="0099009C">
        <w:t xml:space="preserve"> hypothes</w:t>
      </w:r>
      <w:r w:rsidR="00737F7C" w:rsidRPr="0099009C">
        <w:t xml:space="preserve">es </w:t>
      </w:r>
      <w:r w:rsidR="008F1DE8" w:rsidRPr="0099009C">
        <w:t xml:space="preserve">in Norway exposes the </w:t>
      </w:r>
      <w:r w:rsidR="00EF1865" w:rsidRPr="0099009C">
        <w:t>SFN logic to</w:t>
      </w:r>
      <w:r w:rsidR="008F1DE8" w:rsidRPr="0099009C">
        <w:t xml:space="preserve"> a harder test compared to </w:t>
      </w:r>
      <w:r w:rsidR="00EF1865" w:rsidRPr="0099009C">
        <w:t xml:space="preserve">most </w:t>
      </w:r>
      <w:r w:rsidR="008F1DE8" w:rsidRPr="0099009C">
        <w:t>past work. Are</w:t>
      </w:r>
      <w:r w:rsidR="00FC263D" w:rsidRPr="0099009C">
        <w:t xml:space="preserve"> </w:t>
      </w:r>
      <w:r w:rsidR="008F1DE8" w:rsidRPr="0099009C">
        <w:t xml:space="preserve">self-serving </w:t>
      </w:r>
      <w:r w:rsidR="00162D2F">
        <w:t xml:space="preserve">and </w:t>
      </w:r>
      <w:r w:rsidR="00737F7C" w:rsidRPr="0099009C">
        <w:t xml:space="preserve">ideologically inconsistent </w:t>
      </w:r>
      <w:r w:rsidR="008F1DE8" w:rsidRPr="0099009C">
        <w:t>attitudinal adjustments present in a</w:t>
      </w:r>
      <w:r w:rsidR="00737F7C" w:rsidRPr="0099009C">
        <w:t>n affluent</w:t>
      </w:r>
      <w:r w:rsidR="00FC263D" w:rsidRPr="0099009C">
        <w:t>,</w:t>
      </w:r>
      <w:r w:rsidR="008F1DE8" w:rsidRPr="0099009C">
        <w:t xml:space="preserve"> ideologically structured environment such as Norway, </w:t>
      </w:r>
      <w:r w:rsidR="002334A7">
        <w:t xml:space="preserve">and even among </w:t>
      </w:r>
      <w:r w:rsidR="008F1DE8" w:rsidRPr="0099009C">
        <w:t>Norwegians</w:t>
      </w:r>
      <w:r w:rsidR="002C47AC">
        <w:t xml:space="preserve"> that</w:t>
      </w:r>
      <w:r w:rsidR="008F1DE8" w:rsidRPr="0099009C">
        <w:t xml:space="preserve"> are satisfied</w:t>
      </w:r>
      <w:r w:rsidR="00FC263D" w:rsidRPr="0099009C">
        <w:t xml:space="preserve"> with welfare state performance</w:t>
      </w:r>
      <w:r w:rsidR="008F1DE8" w:rsidRPr="0099009C">
        <w:t xml:space="preserve">? If the answer to </w:t>
      </w:r>
      <w:r w:rsidR="00737F7C" w:rsidRPr="0099009C">
        <w:t>these</w:t>
      </w:r>
      <w:r w:rsidR="008F1DE8" w:rsidRPr="0099009C">
        <w:t xml:space="preserve"> questions is yes, then the </w:t>
      </w:r>
      <w:r w:rsidR="00BB0FAC">
        <w:t xml:space="preserve">self-interested logic driving </w:t>
      </w:r>
      <w:r w:rsidR="006D30EE">
        <w:t xml:space="preserve">the </w:t>
      </w:r>
      <w:r w:rsidR="008F1DE8" w:rsidRPr="0099009C">
        <w:t xml:space="preserve">something for nothing </w:t>
      </w:r>
      <w:r w:rsidR="00BB0FAC">
        <w:t>tendenc</w:t>
      </w:r>
      <w:r w:rsidR="007A17C3">
        <w:t xml:space="preserve">y </w:t>
      </w:r>
      <w:r w:rsidR="008F1DE8" w:rsidRPr="0099009C">
        <w:t xml:space="preserve">appears to travel well across advanced industrial democracies. If the answers are no, </w:t>
      </w:r>
      <w:r w:rsidR="00FC263D" w:rsidRPr="0099009C">
        <w:t>then we would seem to have a more</w:t>
      </w:r>
      <w:r w:rsidR="008F1DE8" w:rsidRPr="0099009C">
        <w:t xml:space="preserve"> variable phenomenon</w:t>
      </w:r>
      <w:r w:rsidR="00FC263D" w:rsidRPr="0099009C">
        <w:t xml:space="preserve"> at hand, one that</w:t>
      </w:r>
      <w:r w:rsidR="008F1DE8" w:rsidRPr="0099009C">
        <w:t xml:space="preserve"> should be generalized with caution, and where more comparative research </w:t>
      </w:r>
      <w:r w:rsidR="00FC263D" w:rsidRPr="0099009C">
        <w:t xml:space="preserve">is </w:t>
      </w:r>
      <w:r w:rsidR="008F1DE8" w:rsidRPr="0099009C">
        <w:t>needed.</w:t>
      </w:r>
    </w:p>
    <w:p w14:paraId="1141AEEB" w14:textId="77777777" w:rsidR="00E32AFD" w:rsidRPr="0099009C" w:rsidRDefault="00E32AFD" w:rsidP="00FE4F9F">
      <w:pPr>
        <w:ind w:firstLine="708"/>
      </w:pPr>
    </w:p>
    <w:p w14:paraId="011FE7AD" w14:textId="5C505786" w:rsidR="005F33D5" w:rsidRPr="005F33D5" w:rsidRDefault="005F33D5" w:rsidP="005F33D5">
      <w:pPr>
        <w:keepNext/>
        <w:keepLines/>
        <w:spacing w:before="240" w:line="480" w:lineRule="auto"/>
        <w:jc w:val="center"/>
        <w:outlineLvl w:val="0"/>
        <w:rPr>
          <w:rFonts w:eastAsiaTheme="majorEastAsia" w:cstheme="majorBidi"/>
          <w:b/>
          <w:szCs w:val="32"/>
        </w:rPr>
      </w:pPr>
      <w:r w:rsidRPr="005F33D5">
        <w:rPr>
          <w:rFonts w:eastAsiaTheme="majorEastAsia" w:cstheme="majorBidi"/>
          <w:b/>
          <w:szCs w:val="32"/>
        </w:rPr>
        <w:t xml:space="preserve">Data and </w:t>
      </w:r>
      <w:r w:rsidR="00A27356">
        <w:rPr>
          <w:rFonts w:eastAsiaTheme="majorEastAsia" w:cstheme="majorBidi"/>
          <w:b/>
          <w:szCs w:val="32"/>
        </w:rPr>
        <w:t>M</w:t>
      </w:r>
      <w:r w:rsidRPr="005F33D5">
        <w:rPr>
          <w:rFonts w:eastAsiaTheme="majorEastAsia" w:cstheme="majorBidi"/>
          <w:b/>
          <w:szCs w:val="32"/>
        </w:rPr>
        <w:t>ethods</w:t>
      </w:r>
    </w:p>
    <w:p w14:paraId="32B3F904" w14:textId="3BDEDA10" w:rsidR="00723479" w:rsidRDefault="005F33D5" w:rsidP="005F33D5">
      <w:pPr>
        <w:rPr>
          <w:rFonts w:cs="Times New Roman"/>
          <w:lang w:val="en-GB"/>
        </w:rPr>
      </w:pPr>
      <w:r w:rsidRPr="005F33D5">
        <w:rPr>
          <w:rFonts w:cs="Times New Roman"/>
        </w:rPr>
        <w:t xml:space="preserve">This paper uses the </w:t>
      </w:r>
      <w:r w:rsidR="00723479">
        <w:rPr>
          <w:rFonts w:cs="Times New Roman"/>
        </w:rPr>
        <w:t>“</w:t>
      </w:r>
      <w:r w:rsidRPr="005F33D5">
        <w:rPr>
          <w:rFonts w:cs="Times New Roman"/>
        </w:rPr>
        <w:t>Support for the Affluent Welfare State</w:t>
      </w:r>
      <w:r w:rsidR="00723479">
        <w:rPr>
          <w:rFonts w:cs="Times New Roman"/>
        </w:rPr>
        <w:t>”</w:t>
      </w:r>
      <w:r w:rsidRPr="005F33D5">
        <w:rPr>
          <w:rFonts w:cs="Times New Roman"/>
        </w:rPr>
        <w:t xml:space="preserve"> (SuppA) Study </w:t>
      </w:r>
      <w:r w:rsidRPr="00FE4F9F">
        <w:rPr>
          <w:rFonts w:cs="Times New Roman"/>
          <w:lang w:val="en-GB"/>
        </w:rPr>
        <w:t>(2014-2017)</w:t>
      </w:r>
      <w:r w:rsidR="00723479">
        <w:rPr>
          <w:rFonts w:cs="Times New Roman"/>
          <w:lang w:val="en-GB"/>
        </w:rPr>
        <w:t xml:space="preserve">, </w:t>
      </w:r>
    </w:p>
    <w:p w14:paraId="40077F09" w14:textId="08921687" w:rsidR="005F33D5" w:rsidRPr="005F33D5" w:rsidRDefault="00723479" w:rsidP="00222F07">
      <w:pPr>
        <w:rPr>
          <w:rFonts w:cs="Times New Roman"/>
          <w:highlight w:val="yellow"/>
        </w:rPr>
      </w:pPr>
      <w:r>
        <w:rPr>
          <w:rFonts w:cs="Times New Roman"/>
          <w:lang w:val="en-GB"/>
        </w:rPr>
        <w:t xml:space="preserve">an </w:t>
      </w:r>
      <w:r w:rsidR="005F33D5" w:rsidRPr="005F33D5">
        <w:rPr>
          <w:rFonts w:cs="Times New Roman"/>
        </w:rPr>
        <w:t xml:space="preserve">original Norwegian panel </w:t>
      </w:r>
      <w:r>
        <w:rPr>
          <w:rFonts w:cs="Times New Roman"/>
        </w:rPr>
        <w:t xml:space="preserve">survey aiming </w:t>
      </w:r>
      <w:r w:rsidR="005F33D5" w:rsidRPr="005F33D5">
        <w:rPr>
          <w:rFonts w:cs="Times New Roman"/>
        </w:rPr>
        <w:t xml:space="preserve">to study social capital and welfare state attitudes in </w:t>
      </w:r>
      <w:commentRangeStart w:id="5"/>
      <w:r w:rsidR="005F33D5" w:rsidRPr="005F33D5">
        <w:rPr>
          <w:rFonts w:cs="Times New Roman"/>
        </w:rPr>
        <w:t>Norway</w:t>
      </w:r>
      <w:r w:rsidR="006A3D1B">
        <w:rPr>
          <w:rFonts w:cs="Times New Roman"/>
        </w:rPr>
        <w:t xml:space="preserve"> </w:t>
      </w:r>
      <w:r w:rsidR="006A3D1B">
        <w:rPr>
          <w:rFonts w:cs="Times New Roman"/>
        </w:rPr>
        <w:fldChar w:fldCharType="begin"/>
      </w:r>
      <w:r w:rsidR="00AE45A7">
        <w:rPr>
          <w:rFonts w:cs="Times New Roman"/>
        </w:rPr>
        <w:instrText xml:space="preserve"> ADDIN ZOTERO_ITEM CSL_CITATION {"citationID":"Jdf9FgmK","properties":{"formattedCitation":"(Kumlin et al. 2020)","plainCitation":"(Kumlin et al. 2020)","noteIndex":0},"citationItems":[{"id":5015,"uris":["http://zotero.org/users/10039380/items/3777R2Z9"],"itemData":{"id":5015,"type":"book","event-place":"Oslo","publisher":"Institute for Social Research","publisher-place":"Oslo","title":"Support for the Affluent Welfare State (SuppA): A Norwegian Panel Study on Welfare State Orientations, Social Capital, and Local Context","author":[{"family":"Kumlin","given":"Staffan"},{"family":"Fladmoe","given":"Audun"},{"family":"Karlsen","given":"Rune"},{"family":"Wollebæk","given":"Dag"},{"family":"Bugge","given":"Hanna"},{"family":"Haakestad","given":"Atle"},{"family":"Haugsgjerd","given":"Hedda"}],"issued":{"date-parts":[["2020"]]}}}],"schema":"https://github.com/citation-style-language/schema/raw/master/csl-citation.json"} </w:instrText>
      </w:r>
      <w:r w:rsidR="006A3D1B">
        <w:rPr>
          <w:rFonts w:cs="Times New Roman"/>
        </w:rPr>
        <w:fldChar w:fldCharType="separate"/>
      </w:r>
      <w:r w:rsidR="006A3D1B" w:rsidRPr="006A3D1B">
        <w:rPr>
          <w:rFonts w:cs="Times New Roman"/>
        </w:rPr>
        <w:t>(Kumlin et al. 2020)</w:t>
      </w:r>
      <w:r w:rsidR="006A3D1B">
        <w:rPr>
          <w:rFonts w:cs="Times New Roman"/>
        </w:rPr>
        <w:fldChar w:fldCharType="end"/>
      </w:r>
      <w:commentRangeEnd w:id="5"/>
      <w:r w:rsidR="006A3D1B">
        <w:rPr>
          <w:rStyle w:val="Marquedecommentaire"/>
        </w:rPr>
        <w:commentReference w:id="5"/>
      </w:r>
      <w:r w:rsidR="005F33D5" w:rsidRPr="005F33D5">
        <w:rPr>
          <w:rFonts w:cs="Times New Roman"/>
        </w:rPr>
        <w:t xml:space="preserve">. A two-staged sampling procedure was followed. Respondents were drawn from </w:t>
      </w:r>
      <w:bookmarkStart w:id="6" w:name="_Hlk157502638"/>
      <w:r w:rsidR="005F33D5" w:rsidRPr="005F33D5">
        <w:rPr>
          <w:rFonts w:cs="Times New Roman"/>
        </w:rPr>
        <w:t>TNS Gallup’s web panel and interviewed in 2014, 2015 and 2017</w:t>
      </w:r>
      <w:bookmarkEnd w:id="6"/>
      <w:r w:rsidR="005F33D5" w:rsidRPr="005F33D5">
        <w:rPr>
          <w:rFonts w:cs="Times New Roman"/>
        </w:rPr>
        <w:t>.</w:t>
      </w:r>
      <w:r w:rsidR="005F33D5" w:rsidRPr="005F33D5">
        <w:rPr>
          <w:rFonts w:cs="Times New Roman"/>
          <w:vertAlign w:val="superscript"/>
        </w:rPr>
        <w:footnoteReference w:id="1"/>
      </w:r>
      <w:r w:rsidR="005F33D5" w:rsidRPr="005F33D5">
        <w:rPr>
          <w:rFonts w:cs="Times New Roman"/>
        </w:rPr>
        <w:t xml:space="preserve"> Norwegian adults (18 years or older) were the target group of the study. The </w:t>
      </w:r>
      <w:r w:rsidR="00F7439E">
        <w:rPr>
          <w:rFonts w:cs="Times New Roman"/>
        </w:rPr>
        <w:t>survey is</w:t>
      </w:r>
      <w:r w:rsidR="005F33D5" w:rsidRPr="005F33D5">
        <w:rPr>
          <w:rFonts w:cs="Times New Roman"/>
        </w:rPr>
        <w:t xml:space="preserve"> representative for </w:t>
      </w:r>
      <w:r w:rsidR="002E4E27">
        <w:rPr>
          <w:rFonts w:cs="Times New Roman"/>
        </w:rPr>
        <w:t>place of residence (rural</w:t>
      </w:r>
      <w:r w:rsidR="00F55350">
        <w:rPr>
          <w:rFonts w:cs="Times New Roman"/>
        </w:rPr>
        <w:t>/</w:t>
      </w:r>
      <w:r w:rsidR="002E4E27">
        <w:rPr>
          <w:rFonts w:cs="Times New Roman"/>
        </w:rPr>
        <w:t>urban)</w:t>
      </w:r>
      <w:r w:rsidR="00254798">
        <w:rPr>
          <w:rFonts w:cs="Times New Roman"/>
        </w:rPr>
        <w:t xml:space="preserve">, </w:t>
      </w:r>
      <w:r w:rsidR="005F33D5" w:rsidRPr="005F33D5">
        <w:rPr>
          <w:rFonts w:cs="Times New Roman"/>
        </w:rPr>
        <w:t>age, gender</w:t>
      </w:r>
      <w:r w:rsidR="00222F07">
        <w:rPr>
          <w:rFonts w:cs="Times New Roman"/>
        </w:rPr>
        <w:t>,</w:t>
      </w:r>
      <w:r w:rsidR="005F33D5" w:rsidRPr="005F33D5">
        <w:rPr>
          <w:rFonts w:cs="Times New Roman"/>
        </w:rPr>
        <w:t xml:space="preserve"> and education </w:t>
      </w:r>
      <w:r w:rsidR="00222F07">
        <w:rPr>
          <w:rFonts w:cs="Times New Roman"/>
        </w:rPr>
        <w:t xml:space="preserve">levels </w:t>
      </w:r>
      <w:r w:rsidR="005F33D5" w:rsidRPr="005F33D5">
        <w:rPr>
          <w:rFonts w:cs="Times New Roman"/>
        </w:rPr>
        <w:t xml:space="preserve">of the Norwegian population. </w:t>
      </w:r>
      <w:r>
        <w:rPr>
          <w:rFonts w:cs="Times New Roman"/>
        </w:rPr>
        <w:t xml:space="preserve">We use the second wave </w:t>
      </w:r>
      <w:r w:rsidR="00222F07">
        <w:rPr>
          <w:rFonts w:cs="Times New Roman"/>
        </w:rPr>
        <w:t xml:space="preserve">in 2015 </w:t>
      </w:r>
      <w:r>
        <w:rPr>
          <w:rFonts w:cs="Times New Roman"/>
        </w:rPr>
        <w:t xml:space="preserve">and the third wave </w:t>
      </w:r>
      <w:r w:rsidR="00222F07">
        <w:rPr>
          <w:rFonts w:cs="Times New Roman"/>
        </w:rPr>
        <w:t xml:space="preserve">in 2017 </w:t>
      </w:r>
      <w:r>
        <w:rPr>
          <w:rFonts w:cs="Times New Roman"/>
        </w:rPr>
        <w:t>for our analyses</w:t>
      </w:r>
      <w:r w:rsidR="00222F07">
        <w:rPr>
          <w:rFonts w:cs="Times New Roman"/>
        </w:rPr>
        <w:t>. We did not use the first wave since it did not contain the taxation preference items, which are crucial for our study</w:t>
      </w:r>
      <w:r w:rsidR="005F33D5" w:rsidRPr="005F33D5">
        <w:rPr>
          <w:rFonts w:cs="Times New Roman"/>
        </w:rPr>
        <w:t>.</w:t>
      </w:r>
      <w:r w:rsidR="007C5D24">
        <w:rPr>
          <w:rFonts w:cs="Times New Roman"/>
        </w:rPr>
        <w:t xml:space="preserve"> </w:t>
      </w:r>
      <w:r w:rsidR="007C5D24" w:rsidRPr="007C5D24">
        <w:rPr>
          <w:rFonts w:cs="Times New Roman"/>
        </w:rPr>
        <w:t xml:space="preserve">Further details about the sampling procedure and </w:t>
      </w:r>
      <w:r w:rsidR="00C4613E">
        <w:rPr>
          <w:rFonts w:cs="Times New Roman"/>
        </w:rPr>
        <w:t xml:space="preserve">operationalization of </w:t>
      </w:r>
      <w:r w:rsidR="007C5D24">
        <w:rPr>
          <w:rFonts w:cs="Times New Roman"/>
        </w:rPr>
        <w:t xml:space="preserve">all variables </w:t>
      </w:r>
      <w:r w:rsidR="00C4613E">
        <w:rPr>
          <w:rFonts w:cs="Times New Roman"/>
        </w:rPr>
        <w:t xml:space="preserve">(including question wording) </w:t>
      </w:r>
      <w:r w:rsidR="007C5D24" w:rsidRPr="007C5D24">
        <w:rPr>
          <w:rFonts w:cs="Times New Roman"/>
        </w:rPr>
        <w:t>are presented in appendix A.</w:t>
      </w:r>
    </w:p>
    <w:p w14:paraId="7AA15608" w14:textId="5A9DCB0E" w:rsidR="005F33D5" w:rsidRPr="005F33D5" w:rsidRDefault="005F33D5" w:rsidP="00D549CD">
      <w:pPr>
        <w:pStyle w:val="Titre2"/>
      </w:pPr>
      <w:r w:rsidRPr="005F33D5">
        <w:t xml:space="preserve">Dependent </w:t>
      </w:r>
      <w:r w:rsidR="00A27356">
        <w:t>V</w:t>
      </w:r>
      <w:r w:rsidRPr="005F33D5">
        <w:t>ariable</w:t>
      </w:r>
      <w:r w:rsidR="00285602">
        <w:t>s</w:t>
      </w:r>
      <w:r w:rsidRPr="005F33D5">
        <w:t xml:space="preserve">: </w:t>
      </w:r>
      <w:r w:rsidR="00224270">
        <w:t>Support</w:t>
      </w:r>
      <w:r w:rsidR="00DD18A7">
        <w:t xml:space="preserve"> for Spending, Taxes</w:t>
      </w:r>
      <w:r w:rsidR="001E5996">
        <w:t>,</w:t>
      </w:r>
      <w:r w:rsidR="00DD18A7">
        <w:t xml:space="preserve"> and </w:t>
      </w:r>
      <w:r w:rsidR="00624861">
        <w:t>“</w:t>
      </w:r>
      <w:r w:rsidRPr="005F33D5">
        <w:t xml:space="preserve">Something for </w:t>
      </w:r>
      <w:r w:rsidR="001E5996">
        <w:t>N</w:t>
      </w:r>
      <w:r w:rsidRPr="005F33D5">
        <w:t>othing</w:t>
      </w:r>
      <w:r w:rsidR="00624861">
        <w:t>”</w:t>
      </w:r>
    </w:p>
    <w:p w14:paraId="023FE8AF" w14:textId="7480FCEF" w:rsidR="00DD18A7" w:rsidRDefault="00DE046E" w:rsidP="00DD18A7">
      <w:r>
        <w:t xml:space="preserve">We leverage the SuppA survey to </w:t>
      </w:r>
      <w:r w:rsidR="00DD18A7">
        <w:t xml:space="preserve">create three dependent variables: </w:t>
      </w:r>
      <w:r w:rsidR="00FA30A1">
        <w:t xml:space="preserve">(1) </w:t>
      </w:r>
      <w:r w:rsidR="00DD18A7">
        <w:t xml:space="preserve">spending preferences, </w:t>
      </w:r>
      <w:r w:rsidR="00FA30A1">
        <w:t xml:space="preserve">(2) </w:t>
      </w:r>
      <w:r>
        <w:t xml:space="preserve">taxation preferences, </w:t>
      </w:r>
      <w:r w:rsidR="00DD18A7">
        <w:t xml:space="preserve">and </w:t>
      </w:r>
      <w:r w:rsidR="00FA30A1">
        <w:t xml:space="preserve">(3) </w:t>
      </w:r>
      <w:r>
        <w:t xml:space="preserve">an index estimating if respondents want </w:t>
      </w:r>
      <w:r w:rsidR="00C75743">
        <w:t>“</w:t>
      </w:r>
      <w:r>
        <w:t>something for nothing</w:t>
      </w:r>
      <w:r w:rsidR="00C75743">
        <w:t>”</w:t>
      </w:r>
      <w:r>
        <w:t>.</w:t>
      </w:r>
    </w:p>
    <w:p w14:paraId="134535E1" w14:textId="1FE7EC60" w:rsidR="00E93B18" w:rsidRDefault="00FA30A1" w:rsidP="00DD50A3">
      <w:pPr>
        <w:ind w:firstLine="708"/>
      </w:pPr>
      <w:r>
        <w:t xml:space="preserve">(1) </w:t>
      </w:r>
      <w:r w:rsidR="006B2163" w:rsidRPr="00FE4F9F">
        <w:rPr>
          <w:i/>
          <w:iCs/>
        </w:rPr>
        <w:t>Spending preferences</w:t>
      </w:r>
      <w:r w:rsidR="006B2163">
        <w:t>. We operationali</w:t>
      </w:r>
      <w:r w:rsidR="00DD072A">
        <w:t>z</w:t>
      </w:r>
      <w:r w:rsidR="006B2163">
        <w:t xml:space="preserve">e support for welfare spending with an </w:t>
      </w:r>
      <w:r w:rsidR="007E689D">
        <w:t xml:space="preserve">additive </w:t>
      </w:r>
      <w:r w:rsidR="006B2163">
        <w:t xml:space="preserve">index </w:t>
      </w:r>
      <w:r w:rsidR="00D256CC">
        <w:t xml:space="preserve">based on </w:t>
      </w:r>
      <w:r w:rsidR="006B2163">
        <w:t xml:space="preserve">five questions </w:t>
      </w:r>
      <w:r w:rsidR="00E93B18" w:rsidRPr="00E93B18">
        <w:t xml:space="preserve">about government responsibility </w:t>
      </w:r>
      <w:r w:rsidR="00475127">
        <w:t>regarding</w:t>
      </w:r>
      <w:r w:rsidR="00D256CC">
        <w:t xml:space="preserve"> the </w:t>
      </w:r>
      <w:r w:rsidR="00E93B18" w:rsidRPr="00E93B18">
        <w:t>following policy domains</w:t>
      </w:r>
      <w:r w:rsidR="00E93B18">
        <w:t xml:space="preserve">: </w:t>
      </w:r>
      <w:r w:rsidR="00E93B18" w:rsidRPr="00E93B18">
        <w:t>unemployment spending</w:t>
      </w:r>
      <w:r w:rsidR="006B2163">
        <w:t xml:space="preserve">, </w:t>
      </w:r>
      <w:r w:rsidR="00E93B18" w:rsidRPr="00E93B18">
        <w:t>social assistance</w:t>
      </w:r>
      <w:r w:rsidR="00E93B18">
        <w:t xml:space="preserve"> </w:t>
      </w:r>
      <w:r w:rsidR="00D256CC">
        <w:t>spending</w:t>
      </w:r>
      <w:r w:rsidR="00E93B18" w:rsidRPr="00E93B18">
        <w:t xml:space="preserve">, </w:t>
      </w:r>
      <w:r w:rsidR="00D256CC">
        <w:t xml:space="preserve">healthcare provision, pension spending and </w:t>
      </w:r>
      <w:r w:rsidR="00E93B18" w:rsidRPr="00E93B18">
        <w:t>childcare</w:t>
      </w:r>
      <w:r w:rsidR="00E93B18">
        <w:t xml:space="preserve"> provision</w:t>
      </w:r>
      <w:r w:rsidR="00D256CC">
        <w:t>.</w:t>
      </w:r>
      <w:r w:rsidR="00DE2E96">
        <w:t xml:space="preserve"> </w:t>
      </w:r>
      <w:r w:rsidR="006B2163" w:rsidRPr="006B2163">
        <w:t xml:space="preserve">Factor analyses revealed that </w:t>
      </w:r>
      <w:r w:rsidR="006B2163">
        <w:t xml:space="preserve">these five </w:t>
      </w:r>
      <w:r w:rsidR="006B2163" w:rsidRPr="006B2163">
        <w:t>items form part of a latent spending preference (Cronbach’s alpha=0.8</w:t>
      </w:r>
      <w:r w:rsidR="006B2163">
        <w:t>3</w:t>
      </w:r>
      <w:r w:rsidR="006B2163" w:rsidRPr="006B2163">
        <w:t>).</w:t>
      </w:r>
      <w:r w:rsidR="00791314">
        <w:t xml:space="preserve"> </w:t>
      </w:r>
      <w:r w:rsidR="009F0687">
        <w:fldChar w:fldCharType="begin"/>
      </w:r>
      <w:r w:rsidR="009F0687">
        <w:instrText xml:space="preserve"> ADDIN EN.CITE &lt;EndNote&gt;&lt;Cite Hidden="1"&gt;&lt;Author&gt;Jensen&lt;/Author&gt;&lt;Year&gt;2012&lt;/Year&gt;&lt;RecNum&gt;555&lt;/RecNum&gt;&lt;record&gt;&lt;rec-number&gt;555&lt;/rec-number&gt;&lt;foreign-keys&gt;&lt;key app="EN" db-id="xp0fwpr9e5rdaxeteps5wf2cpxzereadxdre" timestamp="1647555826"&gt;555&lt;/key&gt;&lt;/foreign-keys&gt;&lt;ref-type name="Journal Article"&gt;17&lt;/ref-type&gt;&lt;contributors&gt;&lt;authors&gt;&lt;author&gt;Jensen, Carsten&lt;/author&gt;&lt;/authors&gt;&lt;/contributors&gt;&lt;titles&gt;&lt;title&gt;Labour market-versus life course-related social policies: understanding cross-programme differences&lt;/title&gt;&lt;secondary-title&gt;Journal of European public policy&lt;/secondary-title&gt;&lt;/titles&gt;&lt;periodical&gt;&lt;full-title&gt;Journal of European public policy&lt;/full-title&gt;&lt;/periodical&gt;&lt;pages&gt;275-291&lt;/pages&gt;&lt;volume&gt;19&lt;/volume&gt;&lt;number&gt;2&lt;/number&gt;&lt;dates&gt;&lt;year&gt;2012&lt;/year&gt;&lt;/dates&gt;&lt;isbn&gt;1350-1763&lt;/isbn&gt;&lt;urls&gt;&lt;/urls&gt;&lt;/record&gt;&lt;/Cite&gt;&lt;/EndNote&gt;</w:instrText>
      </w:r>
      <w:r w:rsidR="009F0687">
        <w:fldChar w:fldCharType="end"/>
      </w:r>
      <w:r w:rsidR="00295178" w:rsidRPr="00295178">
        <w:t>Answer</w:t>
      </w:r>
      <w:r w:rsidR="00295178">
        <w:t xml:space="preserve"> scales</w:t>
      </w:r>
      <w:r w:rsidR="00295178" w:rsidRPr="00295178">
        <w:t xml:space="preserve"> for each individual item range between 1 (not government’s responsibility at all) to 11 (government fully responsib</w:t>
      </w:r>
      <w:r w:rsidR="00CC3960">
        <w:t>le</w:t>
      </w:r>
      <w:r w:rsidR="00295178" w:rsidRPr="00295178">
        <w:t>).</w:t>
      </w:r>
      <w:r w:rsidR="00F615CF">
        <w:t xml:space="preserve"> </w:t>
      </w:r>
      <w:r w:rsidR="00791314">
        <w:t xml:space="preserve">We rescaled the indicator to range between -1 and 1. Norwegians are strongly supportive of welfare </w:t>
      </w:r>
      <w:r w:rsidR="00791314">
        <w:lastRenderedPageBreak/>
        <w:t xml:space="preserve">spending by the government: </w:t>
      </w:r>
      <w:r w:rsidR="001D7D56">
        <w:t>a</w:t>
      </w:r>
      <w:r w:rsidR="00F92113">
        <w:t>verage</w:t>
      </w:r>
      <w:r w:rsidR="00F615CF">
        <w:t xml:space="preserve"> support is </w:t>
      </w:r>
      <w:r w:rsidR="00791314">
        <w:t>0.59</w:t>
      </w:r>
      <w:r w:rsidR="00F615CF">
        <w:t xml:space="preserve"> (S.D.=</w:t>
      </w:r>
      <w:r w:rsidR="00791314">
        <w:t>0.32</w:t>
      </w:r>
      <w:r w:rsidR="00F615CF">
        <w:t>)</w:t>
      </w:r>
      <w:r w:rsidR="00FE28B7">
        <w:t>.</w:t>
      </w:r>
      <w:r w:rsidR="00C4613E">
        <w:t xml:space="preserve"> </w:t>
      </w:r>
      <w:r w:rsidR="00C4613E" w:rsidRPr="00C4613E">
        <w:t xml:space="preserve">We recognize that </w:t>
      </w:r>
      <w:r w:rsidR="00285AB2">
        <w:t xml:space="preserve">questions about preferences for government responsibility to cover social issues </w:t>
      </w:r>
      <w:r w:rsidR="00C4613E" w:rsidRPr="00C4613E">
        <w:t xml:space="preserve">are not fully equivalent to </w:t>
      </w:r>
      <w:r w:rsidR="00285AB2">
        <w:t>preferences regarding public spending</w:t>
      </w:r>
      <w:r w:rsidR="00C4613E" w:rsidRPr="00C4613E">
        <w:t>. While the former hinges more strongly on political ideology and normative views on the role of government, the latter is more dependent on contextual factors, such as the perceived trustworthiness of political actors</w:t>
      </w:r>
      <w:r w:rsidR="00DD50A3">
        <w:t xml:space="preserve"> </w:t>
      </w:r>
      <w:r w:rsidR="00DD50A3">
        <w:fldChar w:fldCharType="begin"/>
      </w:r>
      <w:r w:rsidR="00AE45A7">
        <w:instrText xml:space="preserve"> ADDIN ZOTERO_ITEM CSL_CITATION {"citationID":"T5yp6qnh","properties":{"formattedCitation":"(Kulin and Johansson Sev\\uc0\\u228{} 2019)","plainCitation":"(Kulin and Johansson Sevä 2019)","noteIndex":0},"citationItems":[{"id":5004,"uris":["http://zotero.org/users/10039380/items/CRHXIV58"],"itemData":{"id":5004,"type":"article-journal","abstract":"While it is becoming increasingly evident that environmental problems such as climate change and global warming constitute existential threats to human societies, these problems will very likely persist and even intensify unless governments enact effective and potentially costly environmental policies. However, government policies and spending ultimately rely on public support, thus underscoring the need to increase present knowledge about the processes underlying citizens' policy attitudes. In this study, we focus on the relationship between citizens' normative views about government responsibility and their support for government spending on the environment. While people who think that, as a general principle, it ought to be the government's responsibility to protect the environment should be more likely to support increasing government spending on the environment, we argue that this relationship is dependent on the quality of government. Using multilevel analysis and data from the most recent ISSP “Role of Government” module, we show that people who think that it is the government's responsibility to protect the environment are more likely to support increasing government spending on the environment in countries where government institutions are fair, effective, and non-corrupt. This suggests that the role of government in protecting the environment stretches far beyond designing effective environmental policies, since an overall ineffective and corrupt government appears to undermine public support for critical environmental policymaking.","container-title":"International Journal of Sociology","DOI":"10.1080/00207659.2019.1582964","ISSN":"0020-7659","issue":"2","note":"publisher: Routledge\n_eprint: https://doi.org/10.1080/00207659.2019.1582964","page":"110-129","source":"Taylor and Francis+NEJM","title":"The Role of Government in Protecting the Environment: Quality of Government and the Translation of Normative Views about Government Responsibility into Spending Preferences","title-short":"The Role of Government in Protecting the Environment","volume":"49","author":[{"family":"Kulin","given":"Joakim"},{"family":"Johansson Sevä","given":"Ingemar"}],"issued":{"date-parts":[["2019",3,4]]}}}],"schema":"https://github.com/citation-style-language/schema/raw/master/csl-citation.json"} </w:instrText>
      </w:r>
      <w:r w:rsidR="00DD50A3">
        <w:fldChar w:fldCharType="separate"/>
      </w:r>
      <w:r w:rsidR="00DD50A3" w:rsidRPr="00DD50A3">
        <w:rPr>
          <w:rFonts w:cs="Times New Roman"/>
        </w:rPr>
        <w:t>(Kulin and Johansson Sevä 2019)</w:t>
      </w:r>
      <w:r w:rsidR="00DD50A3">
        <w:fldChar w:fldCharType="end"/>
      </w:r>
      <w:r w:rsidR="00C4613E" w:rsidRPr="00C4613E">
        <w:t xml:space="preserve">. Nevertheless, earlier studies have treated such questions as equivalent in researching support for public spending in general, and redistributive social policies in particular </w:t>
      </w:r>
      <w:commentRangeStart w:id="7"/>
      <w:commentRangeStart w:id="8"/>
      <w:r w:rsidR="00DD50A3">
        <w:fldChar w:fldCharType="begin"/>
      </w:r>
      <w:r w:rsidR="00AE45A7">
        <w:instrText xml:space="preserve"> ADDIN ZOTERO_ITEM CSL_CITATION {"citationID":"I1Yx32IP","properties":{"formattedCitation":"(Svallfors 1997, 2013)","plainCitation":"(Svallfors 1997, 2013)","noteIndex":0},"citationItems":[{"id":95,"uris":["http://zotero.org/users/10039380/items/7X4AKPSU"],"itemData":{"id":95,"type":"article-journal","abstract":"In this paper attitudes to redistribution in eight Western nations are analysed, using data from the International Social Survey Program (ISSP).The paper begins with a discussion of various ‘regime types’as presented by Esping- Andersen and Castles and Mitchell, among others. Gauntries are then chosen to represent four ‘twin pairs’of countries, approximating four ‘worlds of welfare capitalism’: the social democratic (Sweden/Norway), the conservative (Germany/Austria), the liberal (US/Canada), and the radical (Australia/New Zealand). The empirical analysis assesses whether attitudes to redistribution and income differences are structured in the way suggested by the discussion of different cleavage structures in various regime types. It is concluded that while the level of attitudes regarding redistribution and income differences clearly is affected by regime type, group patterns are very similar between all the countries.","container-title":"European Sociological Review","issue":"3","page":"283-304","title":"Worlds of Welfare and Attitudes to Redistribution: A Comparison of Eight Western Nations","volume":"13","author":[{"family":"Svallfors","given":"Stefan"}],"issued":{"date-parts":[["1997",12,1]]}}},{"id":5024,"uris":["http://zotero.org/users/10039380/items/U3HLJX4M"],"itemData":{"id":5024,"type":"article-journal","abstract":"The paper analyses how perceptions of government quality – in terms of impartiality and efficiency – impact on attitudes to taxes and social spending. It builds on data from the European Social Survey 2008 from 29 European countries. The paper shows a large degree of congruence between expert-based judgments and the general public's perceptions of the quality of government. It also shows that the quality of government has a clear, independent effect on attitudes to taxes and spending, so that people who perceive institutions as efficient and fair want higher taxes and spending. But government quality also conditions the impact of egalitarianism on attitudes to taxes and spending: in high-quality-of-government egalitarianism has a clearly stronger impact on these attitudes. It is concluded that government quality is an important and so far neglected factor in explaining attitudes to welfare policies.","container-title":"European Political Science Review","DOI":"10.1017/S175577391200015X","ISSN":"1755-7739, 1755-7747","issue":"3","language":"en","page":"363-380","source":"Cambridge University Press","title":"Government quality, egalitarianism, and attitudes to taxes and social spending: a European comparison","title-short":"Government quality, egalitarianism, and attitudes to taxes and social spending","volume":"5","author":[{"family":"Svallfors","given":"Stefan"}],"issued":{"date-parts":[["2013",11]]}}}],"schema":"https://github.com/citation-style-language/schema/raw/master/csl-citation.json"} </w:instrText>
      </w:r>
      <w:r w:rsidR="00DD50A3">
        <w:fldChar w:fldCharType="separate"/>
      </w:r>
      <w:r w:rsidR="00DD50A3" w:rsidRPr="00DD50A3">
        <w:rPr>
          <w:rFonts w:cs="Times New Roman"/>
        </w:rPr>
        <w:t>(Svallfors 1997, 2013)</w:t>
      </w:r>
      <w:r w:rsidR="00DD50A3">
        <w:fldChar w:fldCharType="end"/>
      </w:r>
      <w:r w:rsidR="00C4613E" w:rsidRPr="00DD50A3">
        <w:rPr>
          <w:lang w:val="en-GB"/>
        </w:rPr>
        <w:t>.</w:t>
      </w:r>
      <w:commentRangeEnd w:id="7"/>
      <w:r w:rsidR="00704BE4">
        <w:rPr>
          <w:rStyle w:val="Marquedecommentaire"/>
        </w:rPr>
        <w:commentReference w:id="7"/>
      </w:r>
      <w:commentRangeEnd w:id="8"/>
      <w:r w:rsidR="001400FC">
        <w:rPr>
          <w:rStyle w:val="Marquedecommentaire"/>
        </w:rPr>
        <w:commentReference w:id="8"/>
      </w:r>
      <w:r w:rsidR="00C4613E" w:rsidRPr="00DD50A3">
        <w:rPr>
          <w:lang w:val="en-GB"/>
        </w:rPr>
        <w:t xml:space="preserve"> </w:t>
      </w:r>
      <w:r w:rsidR="00C4613E" w:rsidRPr="00C4613E">
        <w:t>In addition, correlations between these normative and spending views are the strongest in country cases with high quality of government. In that perspective, earlier studies have found that in countries such as Norway, this correlation is particularly strong</w:t>
      </w:r>
      <w:r w:rsidR="00DD50A3">
        <w:t xml:space="preserve"> </w:t>
      </w:r>
      <w:r w:rsidR="00DD50A3">
        <w:fldChar w:fldCharType="begin"/>
      </w:r>
      <w:r w:rsidR="00AE45A7">
        <w:instrText xml:space="preserve"> ADDIN ZOTERO_ITEM CSL_CITATION {"citationID":"OuxFmfJZ","properties":{"formattedCitation":"(Kulin and Johansson Sev\\uc0\\u228{} 2019)","plainCitation":"(Kulin and Johansson Sevä 2019)","noteIndex":0},"citationItems":[{"id":5004,"uris":["http://zotero.org/users/10039380/items/CRHXIV58"],"itemData":{"id":5004,"type":"article-journal","abstract":"While it is becoming increasingly evident that environmental problems such as climate change and global warming constitute existential threats to human societies, these problems will very likely persist and even intensify unless governments enact effective and potentially costly environmental policies. However, government policies and spending ultimately rely on public support, thus underscoring the need to increase present knowledge about the processes underlying citizens' policy attitudes. In this study, we focus on the relationship between citizens' normative views about government responsibility and their support for government spending on the environment. While people who think that, as a general principle, it ought to be the government's responsibility to protect the environment should be more likely to support increasing government spending on the environment, we argue that this relationship is dependent on the quality of government. Using multilevel analysis and data from the most recent ISSP “Role of Government” module, we show that people who think that it is the government's responsibility to protect the environment are more likely to support increasing government spending on the environment in countries where government institutions are fair, effective, and non-corrupt. This suggests that the role of government in protecting the environment stretches far beyond designing effective environmental policies, since an overall ineffective and corrupt government appears to undermine public support for critical environmental policymaking.","container-title":"International Journal of Sociology","DOI":"10.1080/00207659.2019.1582964","ISSN":"0020-7659","issue":"2","note":"publisher: Routledge\n_eprint: https://doi.org/10.1080/00207659.2019.1582964","page":"110-129","source":"Taylor and Francis+NEJM","title":"The Role of Government in Protecting the Environment: Quality of Government and the Translation of Normative Views about Government Responsibility into Spending Preferences","title-short":"The Role of Government in Protecting the Environment","volume":"49","author":[{"family":"Kulin","given":"Joakim"},{"family":"Johansson Sevä","given":"Ingemar"}],"issued":{"date-parts":[["2019",3,4]]}}}],"schema":"https://github.com/citation-style-language/schema/raw/master/csl-citation.json"} </w:instrText>
      </w:r>
      <w:r w:rsidR="00DD50A3">
        <w:fldChar w:fldCharType="separate"/>
      </w:r>
      <w:r w:rsidR="00DD50A3" w:rsidRPr="00DD50A3">
        <w:rPr>
          <w:rFonts w:cs="Times New Roman"/>
        </w:rPr>
        <w:t>(Kulin and Johansson Sevä 2019)</w:t>
      </w:r>
      <w:r w:rsidR="00DD50A3">
        <w:fldChar w:fldCharType="end"/>
      </w:r>
      <w:r w:rsidR="00C4613E" w:rsidRPr="00C4613E">
        <w:t>.</w:t>
      </w:r>
      <w:r w:rsidR="00C4613E">
        <w:t xml:space="preserve"> </w:t>
      </w:r>
      <w:r w:rsidR="00C4613E" w:rsidDel="00C4613E">
        <w:rPr>
          <w:rStyle w:val="Appelnotedebasdep"/>
        </w:rPr>
        <w:t xml:space="preserve"> </w:t>
      </w:r>
    </w:p>
    <w:p w14:paraId="3FCB9F75" w14:textId="2C7D6076" w:rsidR="001E30C9" w:rsidRDefault="0018785D" w:rsidP="00D42B47">
      <w:pPr>
        <w:ind w:firstLine="708"/>
      </w:pPr>
      <w:r>
        <w:t xml:space="preserve">(2) </w:t>
      </w:r>
      <w:r w:rsidRPr="009F0687">
        <w:rPr>
          <w:i/>
          <w:iCs/>
        </w:rPr>
        <w:t>Taxation preferences</w:t>
      </w:r>
      <w:r>
        <w:t xml:space="preserve">. </w:t>
      </w:r>
      <w:r w:rsidR="00CC3960">
        <w:t xml:space="preserve">On the taxation side, </w:t>
      </w:r>
      <w:r w:rsidR="00CC3960" w:rsidRPr="005F33D5">
        <w:t xml:space="preserve">we rely on </w:t>
      </w:r>
      <w:r>
        <w:t xml:space="preserve">two </w:t>
      </w:r>
      <w:r w:rsidR="00CC3960" w:rsidRPr="005F33D5">
        <w:t>question</w:t>
      </w:r>
      <w:r>
        <w:t>s</w:t>
      </w:r>
      <w:r w:rsidR="00CC3960" w:rsidRPr="005F33D5">
        <w:t xml:space="preserve"> regarding Norwegians’ welfare state reform preferences in the context of pressures on the welfare state. </w:t>
      </w:r>
      <w:r w:rsidR="00B953A0">
        <w:t>R</w:t>
      </w:r>
      <w:r w:rsidR="00CC3960" w:rsidRPr="005F33D5">
        <w:t xml:space="preserve">espondents were asked to consider the following: </w:t>
      </w:r>
      <w:r w:rsidR="00CC3960">
        <w:t>“</w:t>
      </w:r>
      <w:r w:rsidR="00CC3960" w:rsidRPr="005F33D5">
        <w:rPr>
          <w:i/>
          <w:iCs/>
        </w:rPr>
        <w:t>Some say that in the next 10-year period Norway will have to adjust social security and public services to changing circumstances. In the debate, several adjustment strategies have been proposed. People differ both when it comes to how much they like/dislike these proposals, but also when it comes to how necessary they think proposals are</w:t>
      </w:r>
      <w:r w:rsidR="00CC3960" w:rsidRPr="005F33D5">
        <w:t>.” Afterwards, they were presented with a series of reform proposals, including the following proposed tax reform: “</w:t>
      </w:r>
      <w:r w:rsidR="00CC3960" w:rsidRPr="005F33D5">
        <w:rPr>
          <w:i/>
          <w:iCs/>
        </w:rPr>
        <w:t>Increase the general level of taxation</w:t>
      </w:r>
      <w:r w:rsidR="00CC3960" w:rsidRPr="005F33D5">
        <w:t>”. Respondents were asked if they liked this proposal, and whether they thought the proposal to be necessary</w:t>
      </w:r>
      <w:r w:rsidR="00721F60">
        <w:t>, regardless of w</w:t>
      </w:r>
      <w:r w:rsidR="00A27356">
        <w:t>he</w:t>
      </w:r>
      <w:r w:rsidR="00721F60">
        <w:t>ther they liked it</w:t>
      </w:r>
      <w:r w:rsidR="00CC3960" w:rsidRPr="005F33D5">
        <w:t>. This division was implemented to ascertain if respondents make a distinction between their normative support for policies, as well as the degree to which they deem certain policy choices to be more urgent in view of ensuring the sustainability of their welfare state</w:t>
      </w:r>
      <w:r w:rsidR="00403E45">
        <w:t xml:space="preserve"> </w:t>
      </w:r>
      <w:r w:rsidR="00403E45">
        <w:fldChar w:fldCharType="begin"/>
      </w:r>
      <w:r w:rsidR="00AE45A7">
        <w:instrText xml:space="preserve"> ADDIN ZOTERO_ITEM CSL_CITATION {"citationID":"LXyQ21ER","properties":{"formattedCitation":"(Goubin and Kumlin 2022)","plainCitation":"(Goubin and Kumlin 2022)","noteIndex":0},"citationItems":[{"id":5014,"uris":["http://zotero.org/users/10039380/items/UYNZB7Q2"],"itemData":{"id":5014,"type":"article-journal","abstract":"How does generalized political trust affect policy demand in changing welfare states? We simultaneously consider two possible effects. First, trust may buttress normative support, as measured by well-known items on general support for redistribution and ‘government responsibility’ in specific areas. Secondly, political trust may ease concrete reform acceptance in the context of fiscal pressure. This proposition becomes increasingly relevant as welfare states change in ways not directly addressed by traditional survey measures. We develop hypotheses about how different dimensions of normative support and reform acceptance may be unequally affected by political trust. We analyse primary three-wave panel data in a field dominated by cross-sectional analysis. The data offer standard measures of trust and support, and a new multidimensional question battery tapping reform acceptance. We find cross-sectional and longitudinal support for hypotheses predicting that political trust buttresses normative support for horizontally redistributive policies (but as hypothesized not for ‘life-course’ policies). In contrast, there is quite some cross-sectional but little longitudinal support for effects on reform acceptance. Possible exceptions involve some of the more contentious reform types and, in particular, reforms that raise user fees and taxation.","container-title":"European Sociological Review","DOI":"10.1093/esr/jcab061","ISSN":"0266-7215","issue":"4","journalAbbreviation":"European Sociological Review","page":"590-604","source":"Silverchair","title":"Political Trust and Policy Demand in Changing Welfare States: Building Normative Support and Easing Reform Acceptance?","title-short":"Political Trust and Policy Demand in Changing Welfare States","volume":"38","author":[{"family":"Goubin","given":"Silke"},{"family":"Kumlin","given":"Staffan"}],"issued":{"date-parts":[["2022",8,1]]}}}],"schema":"https://github.com/citation-style-language/schema/raw/master/csl-citation.json"} </w:instrText>
      </w:r>
      <w:r w:rsidR="00403E45">
        <w:fldChar w:fldCharType="separate"/>
      </w:r>
      <w:r w:rsidR="00403E45" w:rsidRPr="00403E45">
        <w:rPr>
          <w:rFonts w:cs="Times New Roman"/>
        </w:rPr>
        <w:t>(Goubin and Kumlin 2022)</w:t>
      </w:r>
      <w:r w:rsidR="00403E45">
        <w:fldChar w:fldCharType="end"/>
      </w:r>
      <w:r w:rsidR="00CC3960" w:rsidRPr="005F33D5">
        <w:t>.</w:t>
      </w:r>
      <w:r w:rsidR="00CC3960" w:rsidRPr="00CC3960">
        <w:t xml:space="preserve"> </w:t>
      </w:r>
      <w:r w:rsidR="001E30C9">
        <w:t xml:space="preserve">We therefore </w:t>
      </w:r>
      <w:r w:rsidR="00D42B47">
        <w:t>created an index with these</w:t>
      </w:r>
      <w:r w:rsidR="001E30C9">
        <w:t xml:space="preserve"> two </w:t>
      </w:r>
      <w:r w:rsidR="00D42B47">
        <w:t xml:space="preserve">items to </w:t>
      </w:r>
      <w:r w:rsidR="001E30C9">
        <w:t>measure support for taxation.</w:t>
      </w:r>
      <w:r w:rsidR="00F0748C">
        <w:rPr>
          <w:rStyle w:val="Appelnotedebasdep"/>
        </w:rPr>
        <w:footnoteReference w:id="2"/>
      </w:r>
      <w:r w:rsidR="001E30C9">
        <w:t xml:space="preserve"> </w:t>
      </w:r>
      <w:r w:rsidR="00D42B47">
        <w:t>Response categories for t</w:t>
      </w:r>
      <w:r w:rsidR="001E30C9">
        <w:t xml:space="preserve">he first </w:t>
      </w:r>
      <w:r w:rsidR="00D42B47">
        <w:t xml:space="preserve">item – </w:t>
      </w:r>
      <w:r w:rsidR="00D24273">
        <w:t xml:space="preserve">the perceived likeability of a </w:t>
      </w:r>
      <w:r w:rsidR="00DE046E">
        <w:t xml:space="preserve">tax </w:t>
      </w:r>
      <w:r w:rsidR="00D24273">
        <w:t>increase as part of a welfare state reform proposal</w:t>
      </w:r>
      <w:r w:rsidR="00D42B47">
        <w:t xml:space="preserve"> – </w:t>
      </w:r>
      <w:r w:rsidR="00D24273">
        <w:t xml:space="preserve">were coded from </w:t>
      </w:r>
      <w:r w:rsidR="00D42B47">
        <w:t>-</w:t>
      </w:r>
      <w:r w:rsidR="00D24273">
        <w:t xml:space="preserve">1 </w:t>
      </w:r>
      <w:r w:rsidR="00CC3960" w:rsidRPr="00CC3960">
        <w:t>(</w:t>
      </w:r>
      <w:r w:rsidR="0017183E">
        <w:t>“</w:t>
      </w:r>
      <w:r w:rsidR="00CC3960" w:rsidRPr="0017183E">
        <w:rPr>
          <w:i/>
          <w:iCs/>
        </w:rPr>
        <w:t>mainly dislike</w:t>
      </w:r>
      <w:r w:rsidR="0017183E">
        <w:t>”</w:t>
      </w:r>
      <w:r w:rsidR="00CC3960" w:rsidRPr="00CC3960">
        <w:t xml:space="preserve">), </w:t>
      </w:r>
      <w:r w:rsidR="00D42B47">
        <w:t>0</w:t>
      </w:r>
      <w:r w:rsidR="00CC3960" w:rsidRPr="00CC3960">
        <w:t xml:space="preserve"> (</w:t>
      </w:r>
      <w:r w:rsidR="0017183E">
        <w:t>“</w:t>
      </w:r>
      <w:r w:rsidR="00CC3960" w:rsidRPr="0017183E">
        <w:rPr>
          <w:i/>
          <w:iCs/>
        </w:rPr>
        <w:t>neither like nor dislike</w:t>
      </w:r>
      <w:r w:rsidR="0017183E">
        <w:t>”</w:t>
      </w:r>
      <w:r w:rsidR="00CC3960" w:rsidRPr="00CC3960">
        <w:t xml:space="preserve">, </w:t>
      </w:r>
      <w:r w:rsidR="0017183E">
        <w:t>“</w:t>
      </w:r>
      <w:r w:rsidR="00CC3960" w:rsidRPr="0017183E">
        <w:rPr>
          <w:i/>
          <w:iCs/>
        </w:rPr>
        <w:t>don</w:t>
      </w:r>
      <w:r w:rsidR="00D24273" w:rsidRPr="0017183E">
        <w:rPr>
          <w:i/>
          <w:iCs/>
        </w:rPr>
        <w:t>’</w:t>
      </w:r>
      <w:r w:rsidR="00CC3960" w:rsidRPr="0017183E">
        <w:rPr>
          <w:i/>
          <w:iCs/>
        </w:rPr>
        <w:t>t know</w:t>
      </w:r>
      <w:r w:rsidR="0017183E">
        <w:t>”</w:t>
      </w:r>
      <w:r w:rsidR="00CC3960" w:rsidRPr="00CC3960">
        <w:t xml:space="preserve">), to </w:t>
      </w:r>
      <w:r w:rsidR="00D42B47">
        <w:t>1</w:t>
      </w:r>
      <w:r w:rsidR="00CC3960" w:rsidRPr="00CC3960">
        <w:t xml:space="preserve"> (</w:t>
      </w:r>
      <w:r w:rsidR="0017183E">
        <w:t>“</w:t>
      </w:r>
      <w:r w:rsidR="00CC3960" w:rsidRPr="0017183E">
        <w:rPr>
          <w:i/>
          <w:iCs/>
        </w:rPr>
        <w:t>mainly like</w:t>
      </w:r>
      <w:r w:rsidR="0017183E">
        <w:t>”</w:t>
      </w:r>
      <w:r w:rsidR="00CC3960" w:rsidRPr="00CC3960">
        <w:t>) (mean=</w:t>
      </w:r>
      <w:r w:rsidR="00D42B47">
        <w:t>–0.18</w:t>
      </w:r>
      <w:r w:rsidR="00CC3960" w:rsidRPr="00CC3960">
        <w:t>, S.D.=0.</w:t>
      </w:r>
      <w:r w:rsidR="00D24273">
        <w:t>7</w:t>
      </w:r>
      <w:r w:rsidR="00D42B47">
        <w:t>6</w:t>
      </w:r>
      <w:r w:rsidR="00CC3960" w:rsidRPr="00CC3960">
        <w:t>).</w:t>
      </w:r>
      <w:r w:rsidR="00D42B47">
        <w:t xml:space="preserve"> Response categories for the second item – </w:t>
      </w:r>
      <w:r w:rsidR="001E30C9">
        <w:t>whether respondents deem a taxation increase “</w:t>
      </w:r>
      <w:r w:rsidR="001E30C9" w:rsidRPr="00F36F28">
        <w:rPr>
          <w:iCs/>
        </w:rPr>
        <w:t>necessary</w:t>
      </w:r>
      <w:r w:rsidR="001E30C9">
        <w:t>”</w:t>
      </w:r>
      <w:r w:rsidR="00D42B47">
        <w:t xml:space="preserve"> – were coded from -1 (“</w:t>
      </w:r>
      <w:r w:rsidR="00D42B47" w:rsidRPr="009F0687">
        <w:rPr>
          <w:i/>
          <w:iCs/>
        </w:rPr>
        <w:t>not necessary</w:t>
      </w:r>
      <w:r w:rsidR="00D42B47">
        <w:t>), 0 (“</w:t>
      </w:r>
      <w:r w:rsidR="00D42B47" w:rsidRPr="009F0687">
        <w:rPr>
          <w:i/>
          <w:iCs/>
        </w:rPr>
        <w:t>don’t know</w:t>
      </w:r>
      <w:r w:rsidR="00D42B47">
        <w:t>”), to 1 (“</w:t>
      </w:r>
      <w:r w:rsidR="00D42B47" w:rsidRPr="009F0687">
        <w:rPr>
          <w:i/>
          <w:iCs/>
        </w:rPr>
        <w:t>necessary</w:t>
      </w:r>
      <w:r w:rsidR="00D42B47">
        <w:t>”) (mean=0.17, S.D.=0.94).</w:t>
      </w:r>
      <w:r w:rsidR="00244F97">
        <w:rPr>
          <w:rStyle w:val="Appelnotedebasdep"/>
        </w:rPr>
        <w:footnoteReference w:id="3"/>
      </w:r>
      <w:r w:rsidR="007230F2">
        <w:t xml:space="preserve"> We combined the two items into an index composed of the average </w:t>
      </w:r>
      <w:r w:rsidR="007230F2">
        <w:lastRenderedPageBreak/>
        <w:t>between the two taxation items</w:t>
      </w:r>
      <w:r w:rsidR="004B7C29">
        <w:t xml:space="preserve">. </w:t>
      </w:r>
      <w:r w:rsidR="00147F7A">
        <w:t xml:space="preserve">On average, </w:t>
      </w:r>
      <w:r w:rsidR="004B7C29">
        <w:t>Norwegians</w:t>
      </w:r>
      <w:r w:rsidR="00147F7A">
        <w:t xml:space="preserve">’ taxation preferences are </w:t>
      </w:r>
      <w:r w:rsidR="00A17C46">
        <w:t>close to the neutral midpoint</w:t>
      </w:r>
      <w:r w:rsidR="00147F7A">
        <w:t xml:space="preserve"> </w:t>
      </w:r>
      <w:r w:rsidR="00525E6F">
        <w:t>(mean=</w:t>
      </w:r>
      <w:r w:rsidR="00525E6F" w:rsidRPr="00525E6F">
        <w:t>–0.</w:t>
      </w:r>
      <w:r w:rsidR="00525E6F">
        <w:t>01</w:t>
      </w:r>
      <w:r w:rsidR="00525E6F" w:rsidRPr="00525E6F">
        <w:t>, S.D.=0.</w:t>
      </w:r>
      <w:r w:rsidR="00525E6F">
        <w:t>74</w:t>
      </w:r>
      <w:r w:rsidR="00525E6F" w:rsidRPr="00525E6F">
        <w:t>)</w:t>
      </w:r>
      <w:r w:rsidR="00A17C46">
        <w:t xml:space="preserve">, contrasting with the high support for spending </w:t>
      </w:r>
      <w:r w:rsidR="0031604A">
        <w:t>(</w:t>
      </w:r>
      <w:r w:rsidR="00147F7A">
        <w:t xml:space="preserve">mean=0.59, S.D.=0.32, </w:t>
      </w:r>
      <w:r w:rsidR="0031604A">
        <w:t>see above).</w:t>
      </w:r>
    </w:p>
    <w:p w14:paraId="430A3C76" w14:textId="1F63E709" w:rsidR="00220B3A" w:rsidRDefault="00137B3F" w:rsidP="00E62104">
      <w:pPr>
        <w:ind w:firstLine="708"/>
      </w:pPr>
      <w:r>
        <w:t xml:space="preserve">(3) </w:t>
      </w:r>
      <w:r w:rsidRPr="009F0687">
        <w:rPr>
          <w:i/>
          <w:iCs/>
        </w:rPr>
        <w:t>“Something for nothing” index</w:t>
      </w:r>
      <w:r>
        <w:t xml:space="preserve">. Finally, we combine the indices for </w:t>
      </w:r>
      <w:r w:rsidR="00DE046E">
        <w:t xml:space="preserve">spending and tax preferences into a “something for nothing” (SFN) index designed to capture demand for unfunded spending. The SFN index is calculated as support for welfare spending minus support for taxation. </w:t>
      </w:r>
      <w:r>
        <w:t>Both the spending and taxation indices were z-standardized before calculating the SFN index to ensure that the two scales are fully comparable in terms of mean and variance</w:t>
      </w:r>
      <w:r w:rsidR="006456E2">
        <w:t xml:space="preserve">. </w:t>
      </w:r>
      <w:bookmarkStart w:id="9" w:name="_Hlk157503246"/>
      <w:r w:rsidR="006456E2">
        <w:t>This also</w:t>
      </w:r>
      <w:r w:rsidR="006456E2" w:rsidRPr="006456E2">
        <w:t xml:space="preserve"> enables a meaningful comparison of individual attitudes relative to what others desire or expect</w:t>
      </w:r>
      <w:r w:rsidR="006456E2">
        <w:t xml:space="preserve"> as it </w:t>
      </w:r>
      <w:r w:rsidR="006456E2" w:rsidRPr="006456E2">
        <w:t>removes the influence of different measurement scales or units</w:t>
      </w:r>
      <w:r w:rsidR="006456E2">
        <w:t xml:space="preserve">. </w:t>
      </w:r>
      <w:bookmarkEnd w:id="9"/>
      <w:r w:rsidR="00AD3DB5">
        <w:t>Higher values of the SFN index indicate that respondents are more supportive of spending and less supportive of taxation.</w:t>
      </w:r>
      <w:r w:rsidR="005A5769">
        <w:t xml:space="preserve"> </w:t>
      </w:r>
      <w:r w:rsidR="00B70668">
        <w:t xml:space="preserve">The added value of this operationalization is that </w:t>
      </w:r>
      <w:r w:rsidR="00FF7F25">
        <w:t xml:space="preserve">it </w:t>
      </w:r>
      <w:r w:rsidR="00B70668">
        <w:t>measures the degree to which respondents are supportive of unfunded spending demands. However, it d</w:t>
      </w:r>
      <w:r w:rsidR="00B70668" w:rsidRPr="00B70668">
        <w:t>oes</w:t>
      </w:r>
      <w:r w:rsidR="00B70668">
        <w:t xml:space="preserve"> not</w:t>
      </w:r>
      <w:r w:rsidR="00B70668" w:rsidRPr="00B70668">
        <w:t xml:space="preserve"> capture size differences </w:t>
      </w:r>
      <w:r w:rsidR="00B70668">
        <w:t xml:space="preserve">or </w:t>
      </w:r>
      <w:r w:rsidR="00654DA3">
        <w:t xml:space="preserve">the </w:t>
      </w:r>
      <w:r w:rsidR="00B70668">
        <w:t xml:space="preserve">internal consistency of respondents (e.g., preferring </w:t>
      </w:r>
      <w:r w:rsidR="00B70668" w:rsidRPr="00B70668">
        <w:t>a lot less taxes, and a little bit less spending</w:t>
      </w:r>
      <w:r w:rsidR="00B70668">
        <w:t xml:space="preserve">). </w:t>
      </w:r>
      <w:r w:rsidR="005A5769">
        <w:t>Our SFN index has an average of -0.01 (S.D. 1.27) and an interquartile range of 1.72 (0</w:t>
      </w:r>
      <w:r w:rsidR="005A5769" w:rsidRPr="005A5769">
        <w:t>.86 - -</w:t>
      </w:r>
      <w:r w:rsidR="005A5769">
        <w:t>0</w:t>
      </w:r>
      <w:r w:rsidR="005A5769" w:rsidRPr="005A5769">
        <w:t>.86</w:t>
      </w:r>
      <w:r w:rsidR="005A5769">
        <w:t>).</w:t>
      </w:r>
      <w:r w:rsidR="00244F97">
        <w:t xml:space="preserve"> In Appendix A (Figure A1), we provide a full overview of the distribution of this variable. </w:t>
      </w:r>
      <w:r w:rsidR="00E80CE2">
        <w:t>About 40% of the respondents hold something for nothing attitudes according to this operationalization.</w:t>
      </w:r>
      <w:r w:rsidR="00E62104">
        <w:t xml:space="preserve"> </w:t>
      </w:r>
    </w:p>
    <w:p w14:paraId="13234A96" w14:textId="56A2F4AC" w:rsidR="005F33D5" w:rsidRDefault="00E62104" w:rsidP="00E62104">
      <w:pPr>
        <w:ind w:firstLine="708"/>
      </w:pPr>
      <w:r w:rsidRPr="009976E3">
        <w:t xml:space="preserve">Unfortunately, our survey doesn’t allow us to </w:t>
      </w:r>
      <w:r w:rsidR="001400FC">
        <w:t>follow</w:t>
      </w:r>
      <w:r w:rsidRPr="009976E3">
        <w:t xml:space="preserve"> recent studies </w:t>
      </w:r>
      <w:r w:rsidR="001400FC">
        <w:t>that take</w:t>
      </w:r>
      <w:r w:rsidRPr="009976E3">
        <w:t xml:space="preserve"> into </w:t>
      </w:r>
      <w:r w:rsidRPr="00791A06">
        <w:rPr>
          <w:lang w:val="en-US"/>
        </w:rPr>
        <w:t>account budgetary trade-offs</w:t>
      </w:r>
      <w:r w:rsidR="009976E3" w:rsidRPr="00791A06">
        <w:rPr>
          <w:lang w:val="en-US"/>
        </w:rPr>
        <w:t xml:space="preserve"> </w:t>
      </w:r>
      <w:r w:rsidRPr="00791A06">
        <w:rPr>
          <w:lang w:val="en-US"/>
        </w:rPr>
        <w:t>when asking about citizens´ preferences to examine SFN preferences</w:t>
      </w:r>
      <w:r w:rsidR="00403E45">
        <w:rPr>
          <w:lang w:val="en-US"/>
        </w:rPr>
        <w:t xml:space="preserve"> </w:t>
      </w:r>
      <w:r w:rsidR="00403E45">
        <w:rPr>
          <w:lang w:val="en-US"/>
        </w:rPr>
        <w:fldChar w:fldCharType="begin"/>
      </w:r>
      <w:r w:rsidR="00AE45A7">
        <w:rPr>
          <w:lang w:val="en-US"/>
        </w:rPr>
        <w:instrText xml:space="preserve"> ADDIN ZOTERO_ITEM CSL_CITATION {"citationID":"lqnWtxDM","properties":{"formattedCitation":"(Barnes, Blumenau, and Lauderdale 2022; Bremer and B\\uc0\\u252{}rgisser 2023; Tuxhorn, D\\uc0\\u8217{}Attoma, and Steinmo 2021)","plainCitation":"(Barnes, Blumenau, and Lauderdale 2022; Bremer and Bürgisser 2023; Tuxhorn, D’Attoma, and Steinmo 2021)","noteIndex":0},"citationItems":[{"id":5013,"uris":["http://zotero.org/users/10039380/items/5GCUMWUQ"],"itemData":{"id":5013,"type":"article-journal","abstract":"It is difficult to measure public views on trade-offs between spending priorities because public understanding of existing government spending is limited and the budgetary problem is complicated. We present a new measurement strategy using a continuous treatment, multivariate choice experiment. The experiment proposes deficit-neutral bundles of changes in spending and taxation, allowing us to investigate attitudes toward modifications to the existing budget. We then use a structural choice model to estimate public preferences over spending categories and the taxation level, on average and as a function of respondent attributes. In our application, we find that the UK public favors paying more in tax to finance large spending increases across major budget categories, that spending preferences are multidimensional, and that younger people prefer lower levels of taxation and spending than older people.","container-title":"American Journal of Political Science","DOI":"10.1111/ajps.12643","ISSN":"1540-5907","issue":"1","language":"en","license":"© 2021 The Authors. American Journal of Political Science published by Wiley Periodicals LLC on behalf of Midwest Political Science Association","note":"_eprint: https://onlinelibrary.wiley.com/doi/pdf/10.1111/ajps.12643","page":"205-221","source":"Wiley Online Library","title":"Measuring Attitudes toward Public Spending Using a Multivariate Tax Summary Experiment","volume":"66","author":[{"family":"Barnes","given":"Lucy"},{"family":"Blumenau","given":"Jack"},{"family":"Lauderdale","given":"Benjamin E."}],"issued":{"date-parts":[["2022"]]}}},{"id":541,"uris":["http://zotero.org/users/10039380/items/K5MMA47B"],"itemData":{"id":541,"type":"article-journal","abstract":"Abstract Ever since the Great Recession, public debt has become politicised. Some research suggests that citizens are fiscally conservative, while other research shows that they punish governments for implementing fiscal consolidation. This begs the question of whether and how much citizens care about debt. We argue that debt is not a priority for citizens because reducing it involves spending and tax trade-offs. Using a split-sample experiment and a conjoint experiment in four European countries, we show that fiscal consolidation at the cost of spending cuts or taxes hikes is less popular than commonly assumed. Revenue-based consolidation is especially unpopular, but expenditure-based consolidation is also contested. Moreover, the public has clear fiscal policy priorities: People do not favour lower debt and taxes, but they support higher progressive taxes to pay for more government spending. The article furthers our understanding of public opinion on fiscal policies and the likely political consequences of austerity.","container-title":"European Journal of Political Research","DOI":"10.1111/1475-6765.12505","ISSN":"0304-4130","issue":"1","page":"239-263","title":"Do citizens care about government debt? Evidence from survey experiments on budgetary priorities","volume":"62","author":[{"family":"Bremer","given":"Björn"},{"family":"Bürgisser","given":"Reto"}],"issued":{"date-parts":[["2023"]]}}},{"id":5012,"uris":["http://zotero.org/users/10039380/items/2YEVKITY"],"itemData":{"id":5012,"type":"article-journal","abstract":"Prior research has shown that citizens demand more public spending for government services but are unwilling to support tax increases to cover the increased costs. Yet the basis for this observed inconsistency in fiscal preferences remains unclear. Some scholars propose that the desire “something for nothing” could be the result of citizens lacking knowledge about taxation, public spending, and the inherent trade-offs between the two sides of the ledger, while others suggest that citizens sincerely want the benefits without paying the costs. This article contributes to the literature by studying citizens' fiscal priorities under the condition of near-complete information about the U.S. federal budget. We used an online budget simulation—based on the actual U.S. federal budget—to provide respondents with information about the structure of the federal budget and gather data on their preferred changes in the budget. Further, we conducted a population-based survey and found that respondents express preferences that are more nuanced—and more coherent—than previously suggested. Related Articles Ariely, Gal. 2011. “Why People (Dis)Like the Public Service: Citizen Perception of the Public Service and the NPM Doctrine.” Politics &amp; Policy 39 (6): 997-1019. https://doi.org/10.1111/j.1747-1346.2011.00329.x Fisher, Patrick. 2008. “The Partisan Foundations of Balanced Budget Politics.” Politics &amp; Policy 33 (4): 617-641. https://doi.org/10.1111/j.1747-1346.2005.tb00216.x Smith, Robert W. 2008. “The Courage to Tax: Rational Choice versus State Budgetary Politics in the South.” Politics &amp; Policy 32 (4): 636-659. https://doi.org/10.1111/j.1747-1346.2004.tb00199.x","container-title":"Politics &amp; Policy","DOI":"10.1111/polp.12406","ISSN":"1747-1346","issue":"3","language":"en","license":"© 2021 Policy Studies Organization","note":"_eprint: https://onlinelibrary.wiley.com/doi/pdf/10.1111/polp.12406","page":"566-593","source":"Wiley Online Library","title":"Do Citizens Want Something for Nothing? Mass Attitudes and the Federal Budget","title-short":"Do Citizens Want Something for Nothing?","volume":"49","author":[{"family":"Tuxhorn","given":"Kim-Lee"},{"family":"D'Attoma","given":"John"},{"family":"Steinmo","given":"Sven"}],"issued":{"date-parts":[["2021"]]}}}],"schema":"https://github.com/citation-style-language/schema/raw/master/csl-citation.json"} </w:instrText>
      </w:r>
      <w:r w:rsidR="00403E45">
        <w:rPr>
          <w:lang w:val="en-US"/>
        </w:rPr>
        <w:fldChar w:fldCharType="separate"/>
      </w:r>
      <w:r w:rsidR="00403E45" w:rsidRPr="00403E45">
        <w:rPr>
          <w:rFonts w:cs="Times New Roman"/>
        </w:rPr>
        <w:t>(Barnes, Blumenau, and Lauderdale 2022; Bremer and Bürgisser 2023; Tuxhorn, D’Attoma, and Steinmo 2021)</w:t>
      </w:r>
      <w:r w:rsidR="00403E45">
        <w:rPr>
          <w:lang w:val="en-US"/>
        </w:rPr>
        <w:fldChar w:fldCharType="end"/>
      </w:r>
      <w:r w:rsidRPr="00403E45">
        <w:rPr>
          <w:lang w:val="en-GB"/>
        </w:rPr>
        <w:t>.</w:t>
      </w:r>
      <w:r w:rsidR="006C33E9" w:rsidRPr="00403E45">
        <w:rPr>
          <w:lang w:val="en-GB"/>
        </w:rPr>
        <w:t xml:space="preserve"> </w:t>
      </w:r>
      <w:r w:rsidR="006C33E9" w:rsidRPr="009976E3">
        <w:t xml:space="preserve">By forcing respondents to consider the fiscal </w:t>
      </w:r>
      <w:r w:rsidR="004B10D4" w:rsidRPr="009976E3">
        <w:t>cost</w:t>
      </w:r>
      <w:r w:rsidR="006C33E9" w:rsidRPr="009976E3">
        <w:t xml:space="preserve"> of </w:t>
      </w:r>
      <w:r w:rsidR="004B10D4" w:rsidRPr="009976E3">
        <w:t>their</w:t>
      </w:r>
      <w:r w:rsidR="006C33E9" w:rsidRPr="009976E3">
        <w:t xml:space="preserve"> spending preferences, </w:t>
      </w:r>
      <w:r w:rsidR="009976E3">
        <w:t xml:space="preserve">these studies </w:t>
      </w:r>
      <w:r w:rsidR="000B5EA9">
        <w:t>relying</w:t>
      </w:r>
      <w:r w:rsidR="009976E3">
        <w:t xml:space="preserve"> on </w:t>
      </w:r>
      <w:r w:rsidR="009976E3" w:rsidRPr="00791A06">
        <w:rPr>
          <w:lang w:val="en-US"/>
        </w:rPr>
        <w:t>conjoint experiments or online budgetary tools</w:t>
      </w:r>
      <w:r w:rsidR="006C33E9" w:rsidRPr="009976E3">
        <w:t xml:space="preserve"> have found strong willingness to pay taxes to fund additional spending</w:t>
      </w:r>
      <w:r w:rsidR="00403E45">
        <w:t xml:space="preserve"> </w:t>
      </w:r>
      <w:r w:rsidR="00403E45">
        <w:fldChar w:fldCharType="begin"/>
      </w:r>
      <w:r w:rsidR="00AE45A7">
        <w:instrText xml:space="preserve"> ADDIN ZOTERO_ITEM CSL_CITATION {"citationID":"u6asKmpH","properties":{"formattedCitation":"(Barnes, Blumenau, and Lauderdale 2022; Tuxhorn, D\\uc0\\u8217{}Attoma, and Steinmo 2021)","plainCitation":"(Barnes, Blumenau, and Lauderdale 2022; Tuxhorn, D’Attoma, and Steinmo 2021)","noteIndex":0},"citationItems":[{"id":5013,"uris":["http://zotero.org/users/10039380/items/5GCUMWUQ"],"itemData":{"id":5013,"type":"article-journal","abstract":"It is difficult to measure public views on trade-offs between spending priorities because public understanding of existing government spending is limited and the budgetary problem is complicated. We present a new measurement strategy using a continuous treatment, multivariate choice experiment. The experiment proposes deficit-neutral bundles of changes in spending and taxation, allowing us to investigate attitudes toward modifications to the existing budget. We then use a structural choice model to estimate public preferences over spending categories and the taxation level, on average and as a function of respondent attributes. In our application, we find that the UK public favors paying more in tax to finance large spending increases across major budget categories, that spending preferences are multidimensional, and that younger people prefer lower levels of taxation and spending than older people.","container-title":"American Journal of Political Science","DOI":"10.1111/ajps.12643","ISSN":"1540-5907","issue":"1","language":"en","license":"© 2021 The Authors. American Journal of Political Science published by Wiley Periodicals LLC on behalf of Midwest Political Science Association","note":"_eprint: https://onlinelibrary.wiley.com/doi/pdf/10.1111/ajps.12643","page":"205-221","source":"Wiley Online Library","title":"Measuring Attitudes toward Public Spending Using a Multivariate Tax Summary Experiment","volume":"66","author":[{"family":"Barnes","given":"Lucy"},{"family":"Blumenau","given":"Jack"},{"family":"Lauderdale","given":"Benjamin E."}],"issued":{"date-parts":[["2022"]]}}},{"id":5012,"uris":["http://zotero.org/users/10039380/items/2YEVKITY"],"itemData":{"id":5012,"type":"article-journal","abstract":"Prior research has shown that citizens demand more public spending for government services but are unwilling to support tax increases to cover the increased costs. Yet the basis for this observed inconsistency in fiscal preferences remains unclear. Some scholars propose that the desire “something for nothing” could be the result of citizens lacking knowledge about taxation, public spending, and the inherent trade-offs between the two sides of the ledger, while others suggest that citizens sincerely want the benefits without paying the costs. This article contributes to the literature by studying citizens' fiscal priorities under the condition of near-complete information about the U.S. federal budget. We used an online budget simulation—based on the actual U.S. federal budget—to provide respondents with information about the structure of the federal budget and gather data on their preferred changes in the budget. Further, we conducted a population-based survey and found that respondents express preferences that are more nuanced—and more coherent—than previously suggested. Related Articles Ariely, Gal. 2011. “Why People (Dis)Like the Public Service: Citizen Perception of the Public Service and the NPM Doctrine.” Politics &amp; Policy 39 (6): 997-1019. https://doi.org/10.1111/j.1747-1346.2011.00329.x Fisher, Patrick. 2008. “The Partisan Foundations of Balanced Budget Politics.” Politics &amp; Policy 33 (4): 617-641. https://doi.org/10.1111/j.1747-1346.2005.tb00216.x Smith, Robert W. 2008. “The Courage to Tax: Rational Choice versus State Budgetary Politics in the South.” Politics &amp; Policy 32 (4): 636-659. https://doi.org/10.1111/j.1747-1346.2004.tb00199.x","container-title":"Politics &amp; Policy","DOI":"10.1111/polp.12406","ISSN":"1747-1346","issue":"3","language":"en","license":"© 2021 Policy Studies Organization","note":"_eprint: https://onlinelibrary.wiley.com/doi/pdf/10.1111/polp.12406","page":"566-593","source":"Wiley Online Library","title":"Do Citizens Want Something for Nothing? Mass Attitudes and the Federal Budget","title-short":"Do Citizens Want Something for Nothing?","volume":"49","author":[{"family":"Tuxhorn","given":"Kim-Lee"},{"family":"D'Attoma","given":"John"},{"family":"Steinmo","given":"Sven"}],"issued":{"date-parts":[["2021"]]}}}],"schema":"https://github.com/citation-style-language/schema/raw/master/csl-citation.json"} </w:instrText>
      </w:r>
      <w:r w:rsidR="00403E45">
        <w:fldChar w:fldCharType="separate"/>
      </w:r>
      <w:r w:rsidR="00403E45" w:rsidRPr="00403E45">
        <w:rPr>
          <w:rFonts w:cs="Times New Roman"/>
        </w:rPr>
        <w:t>(Barnes, Blumenau, and Lauderdale 2022; Tuxhorn, D’Attoma, and Steinmo 2021)</w:t>
      </w:r>
      <w:r w:rsidR="00403E45">
        <w:fldChar w:fldCharType="end"/>
      </w:r>
      <w:r w:rsidR="004B10D4" w:rsidRPr="00403E45">
        <w:rPr>
          <w:lang w:val="en-GB"/>
        </w:rPr>
        <w:t xml:space="preserve">. </w:t>
      </w:r>
      <w:r w:rsidR="004B10D4" w:rsidRPr="009976E3">
        <w:t xml:space="preserve">In contrast, </w:t>
      </w:r>
      <w:r w:rsidR="009976E3">
        <w:t>our survey allows respondents to demand something for nothing by allowing them to</w:t>
      </w:r>
      <w:r w:rsidR="004B10D4" w:rsidRPr="009976E3">
        <w:t xml:space="preserve"> choose both lower taxes and higher spending</w:t>
      </w:r>
      <w:r w:rsidR="009976E3">
        <w:t xml:space="preserve"> in different questions</w:t>
      </w:r>
      <w:r w:rsidR="004B10D4" w:rsidRPr="009976E3">
        <w:t>.</w:t>
      </w:r>
    </w:p>
    <w:p w14:paraId="635D8EAF" w14:textId="77777777" w:rsidR="00FA09D6" w:rsidRPr="005F33D5" w:rsidRDefault="00FA09D6" w:rsidP="009F0687">
      <w:pPr>
        <w:ind w:firstLine="708"/>
      </w:pPr>
    </w:p>
    <w:p w14:paraId="4BF109E6" w14:textId="45EDED7D" w:rsidR="005F33D5" w:rsidRPr="005F33D5" w:rsidRDefault="005F33D5" w:rsidP="00D549CD">
      <w:pPr>
        <w:pStyle w:val="Titre2"/>
      </w:pPr>
      <w:r w:rsidRPr="005F33D5">
        <w:t xml:space="preserve">Independent </w:t>
      </w:r>
      <w:r w:rsidR="00285602">
        <w:t>V</w:t>
      </w:r>
      <w:r w:rsidRPr="005F33D5">
        <w:t>ariables</w:t>
      </w:r>
    </w:p>
    <w:p w14:paraId="106C1D63" w14:textId="5F8FA299" w:rsidR="009F0687" w:rsidRPr="005F33D5" w:rsidRDefault="009F0687" w:rsidP="009F0687">
      <w:r>
        <w:t>To test hypothesis 1,</w:t>
      </w:r>
      <w:r w:rsidR="00D549CD">
        <w:t xml:space="preserve"> on the role of political information,</w:t>
      </w:r>
      <w:r>
        <w:t xml:space="preserve"> we rely on</w:t>
      </w:r>
      <w:r w:rsidR="001F52DE">
        <w:t xml:space="preserve"> </w:t>
      </w:r>
      <w:r w:rsidR="00D549CD">
        <w:t xml:space="preserve">one </w:t>
      </w:r>
      <w:r w:rsidR="001F52DE">
        <w:t>aspect of</w:t>
      </w:r>
      <w:r w:rsidR="00D549CD">
        <w:t xml:space="preserve"> the wider concept of</w:t>
      </w:r>
      <w:r w:rsidR="001F52DE">
        <w:t xml:space="preserve"> political </w:t>
      </w:r>
      <w:r w:rsidR="00D549CD">
        <w:t>sophistication</w:t>
      </w:r>
      <w:r w:rsidR="001F52DE">
        <w:t xml:space="preserve">, i.e., citizens’ interest in politics, and the degree to which they inform and discuss politics, as we do not have questions on citizens’ political knowledge or cognition. This index </w:t>
      </w:r>
      <w:r>
        <w:t>is composed of three items: h</w:t>
      </w:r>
      <w:r w:rsidRPr="00166986">
        <w:t xml:space="preserve">ow interested </w:t>
      </w:r>
      <w:r>
        <w:t>respondents</w:t>
      </w:r>
      <w:r w:rsidRPr="00166986">
        <w:t xml:space="preserve"> are in politics</w:t>
      </w:r>
      <w:r>
        <w:t>, h</w:t>
      </w:r>
      <w:r w:rsidRPr="00166986">
        <w:t xml:space="preserve">ow </w:t>
      </w:r>
      <w:r w:rsidRPr="00166986">
        <w:lastRenderedPageBreak/>
        <w:t xml:space="preserve">often </w:t>
      </w:r>
      <w:r>
        <w:t xml:space="preserve">they </w:t>
      </w:r>
      <w:r w:rsidRPr="00166986">
        <w:t>discuss issues concerning politics and society</w:t>
      </w:r>
      <w:r>
        <w:t>, and h</w:t>
      </w:r>
      <w:r w:rsidRPr="00166986">
        <w:t xml:space="preserve">ow often </w:t>
      </w:r>
      <w:r w:rsidR="00F242E5">
        <w:t>they</w:t>
      </w:r>
      <w:r w:rsidRPr="00166986">
        <w:t xml:space="preserve"> receive news about society and politics from different media (on TV, radio, and in newspapers, including online newspapers and social media</w:t>
      </w:r>
      <w:r>
        <w:t>)</w:t>
      </w:r>
      <w:r w:rsidR="001F52DE">
        <w:t xml:space="preserve"> </w:t>
      </w:r>
      <w:r w:rsidR="00403E45">
        <w:fldChar w:fldCharType="begin"/>
      </w:r>
      <w:r w:rsidR="00AE45A7">
        <w:instrText xml:space="preserve"> ADDIN ZOTERO_ITEM CSL_CITATION {"citationID":"bGsEOJi3","properties":{"formattedCitation":"(Gallina 2023; Luskin 1987)","plainCitation":"(Gallina 2023; Luskin 1987)","noteIndex":0},"citationItems":[{"id":5042,"uris":["http://zotero.org/users/10039380/items/QKDGXFMF"],"itemData":{"id":5042,"type":"article-journal","abstract":"The concept of political sophistication, first introduced almost 60 years ago, is still widely discussed in political studies. However, due to the discrepancies in definitions, indicators, and findings, it is often difficult to discern how various approaches have contributed to the broader literature. Thus, to propose an intellectual order, this article uses a simple classification to understand these studies: the distinction between sophistication as the complexity of political reasoning (cognitive sophistication) and sophistication as the amount of political information (pragmatic sophistication). In addition, this article discusses the most recent developments in research and examines why previous literature have generally overlooked them. Finally, it provides a schematic summary that can serve as a guide to understanding the variety of research on political sophistication.","container-title":"Political Studies Review","DOI":"10.1177/14789299221146058","ISSN":"1478-9299","issue":"4","language":"en","note":"publisher: SAGE Publications","page":"836-846","source":"SAGE Journals","title":"The Concept of Political Sophistication: Labeling the Unlabeled","title-short":"The Concept of Political Sophistication","volume":"21","author":[{"family":"Gallina","given":"Marta"}],"issued":{"date-parts":[["2023",11,1]]}}},{"id":5040,"uris":["http://zotero.org/users/10039380/items/T9DTZLMS"],"itemData":{"id":5040,"type":"article-journal","abstract":"The vast, discordant literature on political sophistication, still divided over the variable's distribution in mass publics, is correspondingly divided over measurement. This paper, focusing on measurement, weighs the merits in these disputes. I first review the variable we all claim to be measuring, then the measures the literature affords. In the process I sketch several measures of my own and compare their empirical performance. Then, finally, I examine the distributional implications and offer some thoughts on future directions for sophistication research.","container-title":"American Journal of Political Science","DOI":"10.2307/2111227","ISSN":"0092-5853","issue":"4","note":"publisher: [Midwest Political Science Association, Wiley]","page":"856-899","source":"JSTOR","title":"Measuring Political Sophistication","volume":"31","author":[{"family":"Luskin","given":"Robert C."}],"issued":{"date-parts":[["1987"]]}}}],"schema":"https://github.com/citation-style-language/schema/raw/master/csl-citation.json"} </w:instrText>
      </w:r>
      <w:r w:rsidR="00403E45">
        <w:fldChar w:fldCharType="separate"/>
      </w:r>
      <w:r w:rsidR="00403E45" w:rsidRPr="00403E45">
        <w:rPr>
          <w:rFonts w:cs="Times New Roman"/>
        </w:rPr>
        <w:t>(Gallina 2023; Luskin 1987)</w:t>
      </w:r>
      <w:r w:rsidR="00403E45">
        <w:fldChar w:fldCharType="end"/>
      </w:r>
      <w:r w:rsidR="00312410">
        <w:t xml:space="preserve">. </w:t>
      </w:r>
      <w:r>
        <w:t>This index displays good internal consistency (alpha=0.7</w:t>
      </w:r>
      <w:r w:rsidR="00200ABB">
        <w:t>3</w:t>
      </w:r>
      <w:r>
        <w:t>). The rescaled index ranges from 0 to 1 (mean=0.71, S.D.=0.18).</w:t>
      </w:r>
    </w:p>
    <w:p w14:paraId="7915993D" w14:textId="04F250FB" w:rsidR="005F33D5" w:rsidRPr="00FE4F9F" w:rsidRDefault="006B73E6" w:rsidP="009F0687">
      <w:pPr>
        <w:ind w:firstLine="708"/>
        <w:rPr>
          <w:rFonts w:cs="Times New Roman"/>
          <w:color w:val="000000" w:themeColor="text1"/>
        </w:rPr>
      </w:pPr>
      <w:r>
        <w:t>Our second hypothesis suggest</w:t>
      </w:r>
      <w:r w:rsidR="00DD072A">
        <w:t>s</w:t>
      </w:r>
      <w:r>
        <w:t xml:space="preserve"> that </w:t>
      </w:r>
      <w:r w:rsidR="005F33D5" w:rsidRPr="00FE4F9F">
        <w:t xml:space="preserve">economic vulnerability </w:t>
      </w:r>
      <w:r w:rsidR="00916FCD" w:rsidRPr="00FE4F9F">
        <w:t xml:space="preserve">correlates </w:t>
      </w:r>
      <w:r w:rsidR="00893C96" w:rsidRPr="00FE4F9F">
        <w:t xml:space="preserve">positively </w:t>
      </w:r>
      <w:r w:rsidR="00916FCD" w:rsidRPr="00FE4F9F">
        <w:t xml:space="preserve">with wanting </w:t>
      </w:r>
      <w:r w:rsidR="00E805B4" w:rsidRPr="00FE4F9F">
        <w:t>“</w:t>
      </w:r>
      <w:r w:rsidR="005F33D5" w:rsidRPr="00FE4F9F">
        <w:t>something for nothing</w:t>
      </w:r>
      <w:r w:rsidR="00E805B4" w:rsidRPr="00FE4F9F">
        <w:t>”</w:t>
      </w:r>
      <w:r w:rsidR="005F33D5" w:rsidRPr="00FE4F9F">
        <w:t xml:space="preserve">. </w:t>
      </w:r>
      <w:r w:rsidR="00FE4F9F" w:rsidRPr="00FE4F9F">
        <w:rPr>
          <w:rFonts w:cs="Times New Roman"/>
        </w:rPr>
        <w:t xml:space="preserve">Previous studies analyzing the relationship between economic vulnerability and welfare state preferences rely on a diverse set of variables, with income or income shocks being the dominant concept, although lower education, unemployment or exposure to labour market risks are also prominent measures. Consequently, </w:t>
      </w:r>
      <w:r w:rsidR="00FE4F9F">
        <w:t>w</w:t>
      </w:r>
      <w:r w:rsidR="005F33D5" w:rsidRPr="005F33D5">
        <w:t>e are agnostic about which of the various possible measures of economic vulnerability may influence preferences the most. Therefore,</w:t>
      </w:r>
      <w:r w:rsidR="005F6948">
        <w:t xml:space="preserve"> we</w:t>
      </w:r>
      <w:r w:rsidR="005F33D5" w:rsidRPr="005F33D5">
        <w:t xml:space="preserve"> rely on four different measures of vulnerability that are akin to the varied measures used in previous studies of the effect of economic conditions on preferences. The first three ones, income, education and being a recipient of unemployment or social assistance benefits, serve as </w:t>
      </w:r>
      <w:r w:rsidR="00E805B4">
        <w:t>“</w:t>
      </w:r>
      <w:r w:rsidR="005F33D5" w:rsidRPr="005F33D5">
        <w:t>objective</w:t>
      </w:r>
      <w:r w:rsidR="00E805B4">
        <w:t>”</w:t>
      </w:r>
      <w:r w:rsidR="005F33D5" w:rsidRPr="005F33D5">
        <w:t xml:space="preserve"> indicators of economic vulnerability. The fourth is a measure of economic risk perceptions.</w:t>
      </w:r>
    </w:p>
    <w:p w14:paraId="4CA4AD73" w14:textId="364411CE" w:rsidR="005F33D5" w:rsidRPr="005F33D5" w:rsidRDefault="005F33D5" w:rsidP="0081087B">
      <w:pPr>
        <w:ind w:firstLine="708"/>
      </w:pPr>
      <w:r w:rsidRPr="005F33D5">
        <w:t xml:space="preserve">As a first </w:t>
      </w:r>
      <w:r w:rsidR="0092592E">
        <w:t>measure</w:t>
      </w:r>
      <w:r w:rsidRPr="005F33D5">
        <w:t xml:space="preserve">, we analyze the respondents’ annual household income. This indicator captures the gross annual household income </w:t>
      </w:r>
      <w:r w:rsidR="00216DE0" w:rsidRPr="00216DE0">
        <w:t>(</w:t>
      </w:r>
      <w:r w:rsidR="00216DE0" w:rsidRPr="005F33D5">
        <w:t>including transfers</w:t>
      </w:r>
      <w:r w:rsidR="00216DE0" w:rsidRPr="00216DE0">
        <w:t>)</w:t>
      </w:r>
      <w:r w:rsidR="00216DE0" w:rsidRPr="005F33D5">
        <w:t xml:space="preserve"> </w:t>
      </w:r>
      <w:r w:rsidRPr="005F33D5">
        <w:t>before taxes and deductions in eight categories</w:t>
      </w:r>
      <w:r w:rsidR="00216DE0">
        <w:t xml:space="preserve">. We reverse the scale so that higher values indicate higher income vulnerability </w:t>
      </w:r>
      <w:r w:rsidRPr="005F33D5">
        <w:t>(</w:t>
      </w:r>
      <w:r w:rsidR="00216DE0">
        <w:t xml:space="preserve">recoded scale </w:t>
      </w:r>
      <w:r w:rsidRPr="005F33D5">
        <w:t xml:space="preserve">ranging from </w:t>
      </w:r>
      <w:r w:rsidR="00216DE0">
        <w:t>1 “</w:t>
      </w:r>
      <w:r w:rsidRPr="005F33D5">
        <w:rPr>
          <w:i/>
          <w:iCs/>
        </w:rPr>
        <w:t>1,400,000 kroner or more</w:t>
      </w:r>
      <w:r w:rsidR="00216DE0">
        <w:t xml:space="preserve">” to 8 </w:t>
      </w:r>
      <w:r w:rsidR="00216DE0" w:rsidRPr="00216DE0">
        <w:t>“</w:t>
      </w:r>
      <w:r w:rsidR="00216DE0" w:rsidRPr="00216DE0">
        <w:rPr>
          <w:i/>
          <w:iCs/>
        </w:rPr>
        <w:t>below 200,000 kroner</w:t>
      </w:r>
      <w:r w:rsidR="00216DE0" w:rsidRPr="00216DE0">
        <w:t>”</w:t>
      </w:r>
      <w:r w:rsidR="00216DE0">
        <w:t>,</w:t>
      </w:r>
      <w:r w:rsidR="00216DE0" w:rsidRPr="005F33D5">
        <w:t xml:space="preserve"> </w:t>
      </w:r>
      <w:r w:rsidRPr="005F33D5">
        <w:t>mean=</w:t>
      </w:r>
      <w:r w:rsidR="00216DE0" w:rsidRPr="00216DE0">
        <w:t>4.</w:t>
      </w:r>
      <w:r w:rsidR="00200ABB">
        <w:t>48</w:t>
      </w:r>
      <w:r w:rsidRPr="005F33D5">
        <w:t>, S.D.=1.</w:t>
      </w:r>
      <w:r w:rsidR="00200ABB">
        <w:t>73</w:t>
      </w:r>
      <w:r w:rsidRPr="005F33D5">
        <w:t xml:space="preserve">). A second </w:t>
      </w:r>
      <w:r w:rsidR="0092592E">
        <w:t>measure</w:t>
      </w:r>
      <w:r w:rsidRPr="005F33D5">
        <w:t xml:space="preserve"> of economic vulnerability relates to the respondent’s educational background, which has a direct relationship with labour market risk</w:t>
      </w:r>
      <w:r w:rsidR="00916FCD">
        <w:t>s</w:t>
      </w:r>
      <w:r w:rsidRPr="005F33D5">
        <w:t xml:space="preserve">. We measure it with a </w:t>
      </w:r>
      <w:r w:rsidR="0081087B">
        <w:t xml:space="preserve">categorical </w:t>
      </w:r>
      <w:r w:rsidRPr="005F33D5">
        <w:t>variable</w:t>
      </w:r>
      <w:r w:rsidR="0081087B">
        <w:t xml:space="preserve"> recoded so </w:t>
      </w:r>
      <w:r w:rsidRPr="005F33D5">
        <w:t xml:space="preserve">that </w:t>
      </w:r>
      <w:r w:rsidR="0081087B">
        <w:t xml:space="preserve">higher values indicate </w:t>
      </w:r>
      <w:r w:rsidR="00CE4945">
        <w:t xml:space="preserve">lower levels of </w:t>
      </w:r>
      <w:r w:rsidR="0081087B">
        <w:t>completed formal education (1“Master’s degree”, 2 “Bachelor’s degree”, 3 “Post-secondary education”, 4 “Secondary education”, 5 “Primary education”</w:t>
      </w:r>
      <w:r w:rsidR="00012B52">
        <w:t>, mean=2.</w:t>
      </w:r>
      <w:r w:rsidR="00200ABB">
        <w:t>37</w:t>
      </w:r>
      <w:r w:rsidR="00012B52">
        <w:t>, S.D.=1.</w:t>
      </w:r>
      <w:r w:rsidR="00200ABB">
        <w:t>16</w:t>
      </w:r>
      <w:r w:rsidR="00012B52">
        <w:t>).</w:t>
      </w:r>
      <w:r w:rsidRPr="005F33D5">
        <w:t xml:space="preserve"> Third, we construct a </w:t>
      </w:r>
      <w:r w:rsidR="0092592E">
        <w:t>measure</w:t>
      </w:r>
      <w:r w:rsidRPr="005F33D5">
        <w:t xml:space="preserve"> that accounts for the respondents’ objective dependency on welfare benefits as the main source of livelihood. We restrict this </w:t>
      </w:r>
      <w:r w:rsidR="0092592E">
        <w:t>“</w:t>
      </w:r>
      <w:r w:rsidRPr="005F33D5">
        <w:t>social benefits recipient</w:t>
      </w:r>
      <w:r w:rsidR="0092592E">
        <w:t>”</w:t>
      </w:r>
      <w:r w:rsidRPr="005F33D5">
        <w:t xml:space="preserve"> indicator to respondents that are receiving unemployment or social assistance benefits</w:t>
      </w:r>
      <w:r w:rsidR="00446FFA">
        <w:t xml:space="preserve"> (</w:t>
      </w:r>
      <w:r w:rsidR="00446FFA" w:rsidRPr="005F33D5">
        <w:t>8.</w:t>
      </w:r>
      <w:r w:rsidR="00200ABB">
        <w:t>8</w:t>
      </w:r>
      <w:r w:rsidR="00446FFA" w:rsidRPr="005F33D5">
        <w:t>% of respondents are part of this group</w:t>
      </w:r>
      <w:r w:rsidR="00446FFA">
        <w:t>)</w:t>
      </w:r>
      <w:r w:rsidRPr="005F33D5">
        <w:t>, which are closely related to labour market risks</w:t>
      </w:r>
      <w:r w:rsidR="00403E45">
        <w:t xml:space="preserve"> </w:t>
      </w:r>
      <w:r w:rsidR="00403E45">
        <w:fldChar w:fldCharType="begin"/>
      </w:r>
      <w:r w:rsidR="00AE45A7">
        <w:instrText xml:space="preserve"> ADDIN ZOTERO_ITEM CSL_CITATION {"citationID":"IKH3TnzI","properties":{"formattedCitation":"(Wehl 2019)","plainCitation":"(Wehl 2019)","noteIndex":0},"citationItems":[{"id":1504,"uris":["http://zotero.org/users/10039380/items/7LV4LDLL"],"itemData":{"id":1504,"type":"article-journal","abstract":"Abstract Typically, associations between being unemployed and policy attitudes are explained with reference to economic self-interest considerations of the unemployed. Preferences for labour market policies (LMP) and egalitarian preferences are the prime example and the focus of this study. Its aim is to challenge this causal self-interest argument: self-interest consistent associations of unemployment with policy preferences are neither necessarily driven by self-interest nor necessarily causal. To that end, this article first confronts the self-interest argument with a broader perspective on attitudes. Given that predispositions (e.g., value orientations) are stable and influence more specific policy attitudes, it is at least questionable whether people change their policy attitudes simply because they get laid off. Second, the article derives a non-causal argument behind associations between unemployment and policy attitudes, arguing that these might be spurious associations driven by individuals? socioeconomic background. After all, the entire socioeconomic background of a person is simultaneously related to both the risk of getting unemployed (?selection into unemployment?) and distinct political socialisation experiences from early childhood onwards. Third, this article uses methods inspired by a counterfactual account on causality to test the non-causal claims. Analyses are carried out using the fourth wave of the European Social Survey and applying entropy balancing to control for selection bias. In only two of the 31 analysed countries do unemployment effects on egalitarian orientations remain significant after controlling for selection bias. The same holds for effects on active LMP attitudes with the exception of six countries. Attitudes towards passive LMP are to some degree an exception since effects remain in a third of the countries. Robustness checks and Bayes factor replications showing evidence for the absence of unemployment effects support the general impression from these initial analyses. After discussing this article's results and limitations, its broader implications are considered. On the one hand, the article offers a new perspective on the conceptualisation and measurement of unemployment risk. On the other hand, its theoretical argument, as well as its treatment of the resulting selection bias, can be broadly applied. Thus, this article can contribute to many other research questions regarding the (ir)relevance of individual life events for political attitudes and political behaviour.","container-title":"European Journal of Political Research","DOI":"10.1111/1475-6765.12274","ISSN":"0304-4130","issue":"1","page":"141-162","title":"The (ir)relevance of unemployment for labour market policy attitudes and welfare state attitudes","volume":"58","author":[{"family":"Wehl","given":"Nadja"}],"issued":{"date-parts":[["2019",2,1]]}}}],"schema":"https://github.com/citation-style-language/schema/raw/master/csl-citation.json"} </w:instrText>
      </w:r>
      <w:r w:rsidR="00403E45">
        <w:fldChar w:fldCharType="separate"/>
      </w:r>
      <w:r w:rsidR="00403E45" w:rsidRPr="00403E45">
        <w:rPr>
          <w:rFonts w:cs="Times New Roman"/>
        </w:rPr>
        <w:t>(Wehl 2019)</w:t>
      </w:r>
      <w:r w:rsidR="00403E45">
        <w:fldChar w:fldCharType="end"/>
      </w:r>
      <w:r w:rsidRPr="005F33D5">
        <w:t xml:space="preserve">. </w:t>
      </w:r>
    </w:p>
    <w:p w14:paraId="649EEB05" w14:textId="5B1BE763" w:rsidR="005F33D5" w:rsidRPr="005F33D5" w:rsidRDefault="006B73E6" w:rsidP="005A5769">
      <w:pPr>
        <w:ind w:firstLine="709"/>
      </w:pPr>
      <w:r>
        <w:t>We also</w:t>
      </w:r>
      <w:r w:rsidR="005F33D5" w:rsidRPr="005F33D5">
        <w:t xml:space="preserve"> construct a composite </w:t>
      </w:r>
      <w:r w:rsidR="002C3A64">
        <w:t>“</w:t>
      </w:r>
      <w:r w:rsidR="005F33D5" w:rsidRPr="005F33D5">
        <w:t>perceived economic risk</w:t>
      </w:r>
      <w:r w:rsidR="002C3A64">
        <w:t>”</w:t>
      </w:r>
      <w:r w:rsidR="005F33D5" w:rsidRPr="005F33D5">
        <w:t xml:space="preserve"> indicator. This original economic risk indicator captures respondents’ fear of facing an economic decline in the near future, which serves as a more subjective assessment of economic hardship. Perceived economic risk captures the degree to which respondents believe </w:t>
      </w:r>
      <w:r w:rsidR="00927DBD">
        <w:t xml:space="preserve">they </w:t>
      </w:r>
      <w:r w:rsidR="005F33D5" w:rsidRPr="005F33D5">
        <w:t>will be fac</w:t>
      </w:r>
      <w:r w:rsidR="00DD072A">
        <w:t>ing</w:t>
      </w:r>
      <w:r w:rsidR="005F33D5" w:rsidRPr="005F33D5">
        <w:t xml:space="preserve"> </w:t>
      </w:r>
      <w:r w:rsidR="005A5769">
        <w:t xml:space="preserve">the risk of unemployment and/or the risk of lack of money to cover household necessities </w:t>
      </w:r>
      <w:r w:rsidR="005F33D5" w:rsidRPr="005F33D5">
        <w:t>in the next year</w:t>
      </w:r>
      <w:r w:rsidR="005A5769">
        <w:t xml:space="preserve">. </w:t>
      </w:r>
      <w:r w:rsidR="00927DBD">
        <w:t>Answers</w:t>
      </w:r>
      <w:r w:rsidR="005F33D5" w:rsidRPr="005F33D5">
        <w:t xml:space="preserve"> range from 1 (</w:t>
      </w:r>
      <w:r w:rsidR="00927DBD">
        <w:t>“</w:t>
      </w:r>
      <w:r w:rsidR="00927DBD" w:rsidRPr="00927DBD">
        <w:rPr>
          <w:i/>
          <w:iCs/>
        </w:rPr>
        <w:t>not likely at all</w:t>
      </w:r>
      <w:r w:rsidR="00927DBD">
        <w:t>”</w:t>
      </w:r>
      <w:r w:rsidR="005F33D5" w:rsidRPr="005F33D5">
        <w:t>) to 4 (</w:t>
      </w:r>
      <w:r w:rsidR="00927DBD">
        <w:t>“</w:t>
      </w:r>
      <w:r w:rsidR="005F33D5" w:rsidRPr="005F33D5">
        <w:rPr>
          <w:i/>
          <w:iCs/>
        </w:rPr>
        <w:t>very likely</w:t>
      </w:r>
      <w:r w:rsidR="00927DBD">
        <w:t>”</w:t>
      </w:r>
      <w:r w:rsidR="005F33D5" w:rsidRPr="005F33D5">
        <w:t>) (mean=1.</w:t>
      </w:r>
      <w:r w:rsidR="00200ABB">
        <w:t>38</w:t>
      </w:r>
      <w:r w:rsidR="005F33D5" w:rsidRPr="005F33D5">
        <w:t>, S.D.=0.</w:t>
      </w:r>
      <w:r w:rsidR="000E456F">
        <w:t>57</w:t>
      </w:r>
      <w:r w:rsidR="005F33D5" w:rsidRPr="005F33D5">
        <w:t>).</w:t>
      </w:r>
    </w:p>
    <w:p w14:paraId="3FAAFB47" w14:textId="23118D35" w:rsidR="005F33D5" w:rsidRDefault="00916FCD" w:rsidP="005F33D5">
      <w:pPr>
        <w:ind w:firstLine="709"/>
      </w:pPr>
      <w:r>
        <w:lastRenderedPageBreak/>
        <w:t xml:space="preserve">To test </w:t>
      </w:r>
      <w:r w:rsidR="009F0687">
        <w:t>hypothesis 3</w:t>
      </w:r>
      <w:r>
        <w:t xml:space="preserve">, we </w:t>
      </w:r>
      <w:r w:rsidR="005F33D5" w:rsidRPr="005F33D5">
        <w:t xml:space="preserve">analyze satisfaction with welfare services. In contrast to other studies, such as the European Social Survey, which only focus on satisfaction with a handful of services (usually education and health services in general), the SuppA study included a question on satisfaction with 18 different services. These ranged from medical services, such as the local general practitioner or emergency room, to satisfaction with schools, such as the local kindergartens, to satisfaction with nursing homes, or the national Norwegian Labour and Welfare Service (NAV). Respondents were first asked if they or a family member had used any of these services in the past 12 months, and afterwards to what degree they were satisfied with these services. We follow the operationalization of de Blok and Kumlin </w:t>
      </w:r>
      <w:r w:rsidR="00403E45">
        <w:fldChar w:fldCharType="begin"/>
      </w:r>
      <w:r w:rsidR="00AE45A7">
        <w:instrText xml:space="preserve"> ADDIN ZOTERO_ITEM CSL_CITATION {"citationID":"pExmXcwk","properties":{"formattedCitation":"(2022)","plainCitation":"(2022)","noteIndex":0},"citationItems":[{"id":5056,"uris":["http://zotero.org/users/10039380/items/UPBZICMS"],"itemData":{"id":5056,"type":"article-journal","abstract":"Mature welfare states must increasingly handle growing fiscal pressures and a multitude of needs with smaller resources. Meanwhile, evaluations of policy outputs are characterized as ‘the weakest link’ in welfare state support, resulting in generalized political distrust. We assess the procedural fairness argument that citizens are not only concerned with welfare state outcomes but also assess the fairness of the processes of service delivery. The fairness perspective has usually been tested in cross-sectional studies, experiments or on the ‘input side’ of democracy. By contrast, we use primary three-wave panel data on evaluations and experiences with welfare state institutions. The random-effects within-between framework allows improved causal evidence that both outputs (service quality satisfaction) and procedural fairness (experienced voice opportunities) affect political trust. Crucially, however, perceived fairness mitigates detrimental effects of poor outcomes. This is because procedural voice matters, especially for the formation of political trust among losers.","container-title":"Political Studies","DOI":"10.1177/0032321721993646","ISSN":"0032-3217","issue":"4","language":"en","note":"publisher: SAGE Publications Ltd","page":"867-886","source":"SAGE Journals","title":"Losers’ Consent in Changing Welfare States: Output Dissatisfaction, Experienced Voice and Political Distrust","title-short":"Losers’ Consent in Changing Welfare States","volume":"70","author":[{"family":"Blok","given":"Lisanne","non-dropping-particle":"de"},{"family":"Kumlin","given":"Staffan"}],"issued":{"date-parts":[["2022",11,1]]}},"label":"page","suppress-author":true}],"schema":"https://github.com/citation-style-language/schema/raw/master/csl-citation.json"} </w:instrText>
      </w:r>
      <w:r w:rsidR="00403E45">
        <w:fldChar w:fldCharType="separate"/>
      </w:r>
      <w:r w:rsidR="00403E45" w:rsidRPr="00403E45">
        <w:rPr>
          <w:rFonts w:cs="Times New Roman"/>
        </w:rPr>
        <w:t>(2022)</w:t>
      </w:r>
      <w:r w:rsidR="00403E45">
        <w:fldChar w:fldCharType="end"/>
      </w:r>
      <w:r w:rsidR="005F33D5" w:rsidRPr="005F33D5">
        <w:t xml:space="preserve"> and construct an index based on </w:t>
      </w:r>
      <w:r w:rsidR="00285602" w:rsidRPr="005F33D5">
        <w:t>respondent</w:t>
      </w:r>
      <w:r w:rsidR="00285602">
        <w:t xml:space="preserve">s’ </w:t>
      </w:r>
      <w:r w:rsidR="005F33D5" w:rsidRPr="005F33D5">
        <w:t>level of satisfaction with those services they were in touch with (1 = very dissatisfied with all services used, 5 = very satisfied with all services used) (mean = 3.</w:t>
      </w:r>
      <w:r w:rsidR="00763CD0">
        <w:t>71</w:t>
      </w:r>
      <w:r w:rsidR="005F33D5" w:rsidRPr="005F33D5">
        <w:t>, S.D. = 0.6</w:t>
      </w:r>
      <w:r w:rsidR="00763CD0">
        <w:t>8</w:t>
      </w:r>
      <w:r w:rsidR="005F33D5" w:rsidRPr="005F33D5">
        <w:t>). This means that for the analyses regarding service satisfaction, we omit respondents who did not have any (in)direct contact with these services</w:t>
      </w:r>
      <w:r w:rsidR="00E50E84">
        <w:t xml:space="preserve"> (only 1.4% of respondents).</w:t>
      </w:r>
    </w:p>
    <w:p w14:paraId="6D9E4AF3" w14:textId="1737C4B1" w:rsidR="005F33D5" w:rsidRDefault="005F33D5" w:rsidP="006D5F18">
      <w:pPr>
        <w:ind w:firstLine="709"/>
      </w:pPr>
      <w:r w:rsidRPr="005F33D5">
        <w:t xml:space="preserve">In terms of control variables, we include sociodemographic indicators, age and gender, as well as the respondents’ political orientation, operationalized through a traditional left-right </w:t>
      </w:r>
      <w:r w:rsidR="00916FCD">
        <w:t>self-perception scale</w:t>
      </w:r>
      <w:r w:rsidRPr="005F33D5">
        <w:t xml:space="preserve">. All models also include </w:t>
      </w:r>
      <w:r w:rsidR="008530B6">
        <w:t xml:space="preserve">wave </w:t>
      </w:r>
      <w:r w:rsidRPr="005F33D5">
        <w:t xml:space="preserve">fixed effects. Appendix </w:t>
      </w:r>
      <w:r w:rsidR="008E1279">
        <w:t>A</w:t>
      </w:r>
      <w:r w:rsidRPr="005F33D5">
        <w:t xml:space="preserve"> provides </w:t>
      </w:r>
      <w:r w:rsidR="00A51D21">
        <w:t xml:space="preserve">summary statistics </w:t>
      </w:r>
      <w:r w:rsidR="00A009F6">
        <w:t>for all</w:t>
      </w:r>
      <w:r w:rsidRPr="005F33D5">
        <w:t xml:space="preserve"> variables.</w:t>
      </w:r>
      <w:r w:rsidR="000C2257">
        <w:t xml:space="preserve"> All variables were z-standardized to allow for direct comparison of the coefficients.</w:t>
      </w:r>
      <w:r w:rsidR="006C6F7E">
        <w:t xml:space="preserve"> After accounting for missing values, the final sample size for all </w:t>
      </w:r>
      <w:r w:rsidR="006C6F7E" w:rsidRPr="002C484A">
        <w:t>models is n=5,333</w:t>
      </w:r>
      <w:r w:rsidR="000E082B" w:rsidRPr="00C04C62">
        <w:t xml:space="preserve"> (wave 2 = 4</w:t>
      </w:r>
      <w:r w:rsidR="000E456F" w:rsidRPr="00C04C62">
        <w:t>,</w:t>
      </w:r>
      <w:r w:rsidR="000E082B" w:rsidRPr="00C04C62">
        <w:t>002; wave 3 = 1</w:t>
      </w:r>
      <w:r w:rsidR="000E456F" w:rsidRPr="00C04C62">
        <w:t>,</w:t>
      </w:r>
      <w:r w:rsidR="000E082B" w:rsidRPr="00C04C62">
        <w:t>331)</w:t>
      </w:r>
      <w:r w:rsidR="006C6F7E" w:rsidRPr="002C484A">
        <w:t>.</w:t>
      </w:r>
    </w:p>
    <w:p w14:paraId="51816A1B" w14:textId="77777777" w:rsidR="00FA09D6" w:rsidRPr="005F33D5" w:rsidRDefault="00FA09D6" w:rsidP="006D5F18">
      <w:pPr>
        <w:ind w:firstLine="709"/>
      </w:pPr>
    </w:p>
    <w:p w14:paraId="6CAE4DFA" w14:textId="77777777" w:rsidR="005F33D5" w:rsidRPr="005F33D5" w:rsidRDefault="005F33D5" w:rsidP="004327D4">
      <w:pPr>
        <w:pStyle w:val="Titre2"/>
      </w:pPr>
      <w:r w:rsidRPr="005F33D5">
        <w:t>Methods</w:t>
      </w:r>
    </w:p>
    <w:p w14:paraId="75F259D7" w14:textId="7CB588D3" w:rsidR="005F33D5" w:rsidRDefault="009E7795" w:rsidP="005F33D5">
      <w:r>
        <w:t>U</w:t>
      </w:r>
      <w:r w:rsidR="005F33D5" w:rsidRPr="005F33D5">
        <w:t>sing panel data</w:t>
      </w:r>
      <w:r w:rsidR="0061379D">
        <w:t>,</w:t>
      </w:r>
      <w:r w:rsidR="005F33D5" w:rsidRPr="005F33D5">
        <w:t xml:space="preserve"> we take the clustered nature of the data into account by applying linear random effects multilevel regression models. Specifically, we include a random intercept at the respondent level, which accounts for the clustered nature of the respondents’ answers across the different waves</w:t>
      </w:r>
      <w:r w:rsidR="00403E45">
        <w:t xml:space="preserve"> </w:t>
      </w:r>
      <w:r w:rsidR="00403E45">
        <w:fldChar w:fldCharType="begin"/>
      </w:r>
      <w:r w:rsidR="00AE45A7">
        <w:instrText xml:space="preserve"> ADDIN ZOTERO_ITEM CSL_CITATION {"citationID":"hNAdYnnm","properties":{"formattedCitation":"(Gelman and Hill 2007)","plainCitation":"(Gelman and Hill 2007)","noteIndex":0},"citationItems":[{"id":877,"uris":["http://zotero.org/users/10039380/items/84JDLR67"],"itemData":{"id":877,"type":"book","event-place":"Cambridge","publisher":"Cambridge University Press","publisher-place":"Cambridge","title":"Data Analysis Using Regression and Multilevel/Hierarchical Models","author":[{"family":"Gelman","given":"Andrew"},{"family":"Hill","given":"Jennifer"}],"issued":{"date-parts":[["2007"]]}}}],"schema":"https://github.com/citation-style-language/schema/raw/master/csl-citation.json"} </w:instrText>
      </w:r>
      <w:r w:rsidR="00403E45">
        <w:fldChar w:fldCharType="separate"/>
      </w:r>
      <w:r w:rsidR="00403E45" w:rsidRPr="00403E45">
        <w:rPr>
          <w:rFonts w:cs="Times New Roman"/>
        </w:rPr>
        <w:t>(Gelman and Hill 2007)</w:t>
      </w:r>
      <w:r w:rsidR="00403E45">
        <w:fldChar w:fldCharType="end"/>
      </w:r>
      <w:r w:rsidR="005F33D5" w:rsidRPr="005F33D5">
        <w:t xml:space="preserve">. In terms of empirical modelling choices, we look at </w:t>
      </w:r>
      <w:r w:rsidR="00721F60">
        <w:t>random effects models assessing the association</w:t>
      </w:r>
      <w:r w:rsidR="005F33D5" w:rsidRPr="005F33D5">
        <w:t xml:space="preserve"> between </w:t>
      </w:r>
      <w:r w:rsidR="004327D4">
        <w:t xml:space="preserve">political information, </w:t>
      </w:r>
      <w:r w:rsidR="005F33D5" w:rsidRPr="005F33D5">
        <w:t xml:space="preserve">economic </w:t>
      </w:r>
      <w:r w:rsidR="00A27356">
        <w:t>vulnerability</w:t>
      </w:r>
      <w:r w:rsidR="004327D4">
        <w:t>, service satisfaction,</w:t>
      </w:r>
      <w:r w:rsidR="00A27356">
        <w:t xml:space="preserve"> </w:t>
      </w:r>
      <w:r w:rsidR="00721F60">
        <w:t xml:space="preserve">and </w:t>
      </w:r>
      <w:r w:rsidR="008F39F7">
        <w:t xml:space="preserve">“something for nothing” </w:t>
      </w:r>
      <w:r w:rsidR="004327D4">
        <w:t>attitudes</w:t>
      </w:r>
      <w:r w:rsidR="005F33D5" w:rsidRPr="005F33D5">
        <w:t>.</w:t>
      </w:r>
    </w:p>
    <w:p w14:paraId="3983E530" w14:textId="15EB1F53" w:rsidR="0011230E" w:rsidRPr="005F33D5" w:rsidRDefault="0011230E" w:rsidP="00791A06">
      <w:pPr>
        <w:ind w:firstLine="708"/>
      </w:pPr>
      <w:r>
        <w:t xml:space="preserve">Before presenting the main results, we would like to stress that it is well documented that economically vulnerable individuals are less likely to be satisfied with welfare state services </w:t>
      </w:r>
      <w:r w:rsidR="005E4637">
        <w:fldChar w:fldCharType="begin"/>
      </w:r>
      <w:r w:rsidR="00AE45A7">
        <w:instrText xml:space="preserve"> ADDIN ZOTERO_ITEM CSL_CITATION {"citationID":"frDIrWCM","properties":{"formattedCitation":"(Popic and Schneider 2018; Svallfors 2006; Yuan 2021)","plainCitation":"(Popic and Schneider 2018; Svallfors 2006; Yuan 2021)","noteIndex":0},"citationItems":[{"id":1435,"uris":["http://zotero.org/users/10039380/items/73RRN4DU"],"itemData":{"id":1435,"type":"article-journal","abstract":"Differences in welfare attitudes of Eastern and Western Europeans have often been explained in terms of legacies of communism. In this article, we explore evaluations of healthcare systems across European countries and argue that East?West differences in these evaluations are explained by differences in the current institutional design of healthcare systems in the two regions. The empirical analysis is based on the fourth round of the European Social Survey, applying multilevel and multilevel mediation analysis. Our results support the institutional explanation. Regional differences in healthcare evaluations are explained by institutional characteristics of the healthcare system, that is, lower financial resources, higher out-of-pocket payments, and lower supply of primary healthcare services in Eastern compared to Western European countries. We conclude that specific aspects of the current institutional design of healthcare systems are crucial for understanding East?West differences in healthcare evaluations and encourage research to further explore the relevance of institutions for differences in welfare state attitudes across socio-political contexts.","container-title":"Journal of European Social Policy","DOI":"10.1177/0958928717754294","ISSN":"0958-9287","issue":"5","note":"publisher: SAGE Publications Ltd","page":"517-534","title":"An East–West comparison of healthcare evaluations in Europe: Do institutions matter?","volume":"28","author":[{"family":"Popic","given":"Tamara"},{"family":"Schneider","given":"Simone M."}],"issued":{"date-parts":[["2018",12,1]]}}},{"id":5019,"uris":["http://zotero.org/users/10039380/items/9G8UER9S"],"itemData":{"id":5019,"type":"book","abstract":"This book surveys whether and how social classes differ in their views on important social issues, such as work and family, the economy and politics, rights and morals, and the distribution of justice. What accounts for such differences in opinion? Are class differences comparable and consistent across different nations? Do class differences change over time?In The Moral Economy of Class, Stefan Svallfors builds on data from large-scale comparative surveys to paint a picture of these class differences. Comparing the United States, Britain, Germany, and Sweden, he shows that class differences are highly persistent. Class remains one of the key dividing lines in society.","edition":"1st edition","event-place":"Stanford","ISBN":"978-0-8047-5285-5","language":"English","number-of-pages":"248","publisher":"Stanford University Press","publisher-place":"Stanford","source":"Amazon","title":"The Moral Economy of Class: Class and Attitudes in Comparative Perspective","title-short":"The Moral Economy of Class","author":[{"family":"Svallfors","given":"Stefan"}],"issued":{"date-parts":[["2006",6,7]]}}},{"id":5011,"uris":["http://zotero.org/users/10039380/items/CLSX848C"],"itemData":{"id":5011,"type":"article-journal","abstract":"In this article, the associations among individual socio-economic characteristics, the institutional set-up of health care systems, and satisfaction with the health care system are investigated. Data from the 2011 International Social Survey Program (30 countries, 34,212 respondents) is used. Multilevel analyses across countries have shown how the state financing context affects satisfaction at the individual level. Consistent with previous research, at individual level, personal experiences with medical providers, age, gender as well as income are significant predictors of satisfaction with the health care system. At the country level, real input indicators such as density of physicians and density of hospital beds are negative predictors of satisfaction with the health care system whereas the percentage of total health expenditures comprised by public sources is a positive predictor of satisfaction with the health care system. However, findings from the cross-level interactions indicate that the negative effect of lower income is more prominent in predominantly publicly-funded health care systems. Specifically, in primarily publicly-funded health care systems, the model-predicted probability of satisfaction with the health care system is higher, but the gap in the probability of satisfaction with the health care system between individuals with lower income and those with higher income is greater than that in mostly privately-financed health care systems. The findings in this study suggest that the future direction of health care system reform should be focused on balancing the distribution of resources between private and public sectors.","container-title":"Health Policy","DOI":"10.1016/j.healthpol.2021.08.005","ISSN":"0168-8510","issue":"10","journalAbbreviation":"Health Policy","page":"1359-1366","source":"ScienceDirect","title":"Public satisfaction with health care system in 30 countries: The effects of individual characteristics and social contexts","title-short":"Public satisfaction with health care system in 30 countries","volume":"125","author":[{"family":"Yuan","given":"Yaqi"}],"issued":{"date-parts":[["2021",10,1]]}}}],"schema":"https://github.com/citation-style-language/schema/raw/master/csl-citation.json"} </w:instrText>
      </w:r>
      <w:r w:rsidR="005E4637">
        <w:fldChar w:fldCharType="separate"/>
      </w:r>
      <w:r w:rsidR="005E4637" w:rsidRPr="005E4637">
        <w:rPr>
          <w:rFonts w:cs="Times New Roman"/>
        </w:rPr>
        <w:t>(Popic and Schneider 2018; Svallfors 2006; Yuan 2021)</w:t>
      </w:r>
      <w:r w:rsidR="005E4637">
        <w:fldChar w:fldCharType="end"/>
      </w:r>
      <w:r>
        <w:t xml:space="preserve">. Moreover, economically vulnerable citizens are less likely to hold high levels of political information </w:t>
      </w:r>
      <w:r w:rsidR="005E4637">
        <w:fldChar w:fldCharType="begin"/>
      </w:r>
      <w:r w:rsidR="00AE45A7">
        <w:instrText xml:space="preserve"> ADDIN ZOTERO_ITEM CSL_CITATION {"citationID":"5byfjGOK","properties":{"formattedCitation":"(Delli Carpini and Keeter 1996; Gallina 2023)","plainCitation":"(Delli Carpini and Keeter 1996; Gallina 2023)","noteIndex":0},"citationItems":[{"id":5044,"uris":["http://zotero.org/users/10039380/items/HD74UZGU"],"itemData":{"id":5044,"type":"book","abstract":"This book is the most comprehensive analysis ever written about the American public’s factual knowledge of politics. Drawing on extensive survey data, including much that is original, two experts in public opinion and political behavior find that many citizens are remarkably informed about the details of politics, while equally large numbers are nearly ignorant of political facts. And despite dramatic changes in American society and politics, citizens appear no more or less informed today than half a century ago. Michael X. Delli Carpini and Scott Keeter demonstrate that informed persons are more likely to participate, better able to discern their own interests, and more likely to advocate those interests through political actions. Who, then, is politically informed? The authors provide compelling evidence that whites, men, and older, financially secure citizens have substantially more knowledge about national politics than do blacks, women, young adults, and financially less- well-off citizens. Thus citizens who are most disadvantaged socially and economically are least able to redress their grievances politically. Yet the authors believe that a broader and more equitably informed populace is possible. The challenge to America, they conclude, lies in providing an environment in which the benefits of being informed are clearer, the tools for gaining information more accessible, and the opportunities to learn about politics more frequent, timely, and equitable.","edition":"American First edition","event-place":"New Haven","ISBN":"978-0-300-07275-4","language":"English","number-of-pages":"416","publisher":"Yale University Press","publisher-place":"New Haven","source":"Amazon","title":"What Americans Know about Politics and Why It Matters","author":[{"family":"Delli Carpini","given":"Michael X."},{"family":"Keeter","given":"Scott"}],"issued":{"date-parts":[["1996"]]}}},{"id":5042,"uris":["http://zotero.org/users/10039380/items/QKDGXFMF"],"itemData":{"id":5042,"type":"article-journal","abstract":"The concept of political sophistication, first introduced almost 60 years ago, is still widely discussed in political studies. However, due to the discrepancies in definitions, indicators, and findings, it is often difficult to discern how various approaches have contributed to the broader literature. Thus, to propose an intellectual order, this article uses a simple classification to understand these studies: the distinction between sophistication as the complexity of political reasoning (cognitive sophistication) and sophistication as the amount of political information (pragmatic sophistication). In addition, this article discusses the most recent developments in research and examines why previous literature have generally overlooked them. Finally, it provides a schematic summary that can serve as a guide to understanding the variety of research on political sophistication.","container-title":"Political Studies Review","DOI":"10.1177/14789299221146058","ISSN":"1478-9299","issue":"4","language":"en","note":"publisher: SAGE Publications","page":"836-846","source":"SAGE Journals","title":"The Concept of Political Sophistication: Labeling the Unlabeled","title-short":"The Concept of Political Sophistication","volume":"21","author":[{"family":"Gallina","given":"Marta"}],"issued":{"date-parts":[["2023",11,1]]}}}],"schema":"https://github.com/citation-style-language/schema/raw/master/csl-citation.json"} </w:instrText>
      </w:r>
      <w:r w:rsidR="005E4637">
        <w:fldChar w:fldCharType="separate"/>
      </w:r>
      <w:r w:rsidR="005E4637" w:rsidRPr="005E4637">
        <w:rPr>
          <w:rFonts w:cs="Times New Roman"/>
        </w:rPr>
        <w:t>(Delli Carpini and Keeter 1996; Gallina 2023)</w:t>
      </w:r>
      <w:r w:rsidR="005E4637">
        <w:fldChar w:fldCharType="end"/>
      </w:r>
      <w:r>
        <w:t xml:space="preserve"> and governments are less likely to be reactive to the preferences of less informed citizens </w:t>
      </w:r>
      <w:r w:rsidR="005E4637">
        <w:fldChar w:fldCharType="begin"/>
      </w:r>
      <w:r w:rsidR="00AE45A7">
        <w:instrText xml:space="preserve"> ADDIN ZOTERO_ITEM CSL_CITATION {"citationID":"15vVsqOk","properties":{"formattedCitation":"(Elkj\\uc0\\u230{}r 2020)","plainCitation":"(Elkjær 2020)","noteIndex":0},"citationItems":[{"id":5010,"uris":["http://zotero.org/users/10039380/items/JPPESUVW"],"itemData":{"id":5010,"type":"article-journal","abstract":"Recent scholarship on inequality and political representation argues that economic elites are dominating democratic policy-making, yet it struggles to explain the underlying mechanisms. This article proposes that unequal responsiveness reflects asymmetries in information about fiscal policy across income classes, as opposed to being a structural bias inherent in capitalist democracy. I test the argument in a pathway case study of economic policy-making in Denmark, using a new data set that combines preference and spending data spanning 18 spending domains between 1985 and 2017. I find that governments that pursue standard macroeconomic policies coincidentally respond more strongly to the preferences of the affluent, owing to a closer adjustment of preferences to the state of the economy among citizens in upper income groups. These findings have important democratic and theoretical implications, as they suggest that unequal responsiveness may not reflect substantive misrepresentation of majority interests, but rather differences in information levels across groups.","container-title":"Comparative Political Studies","DOI":"10.1177/0010414020912282","ISSN":"0010-4140","issue":"14","language":"en","note":"publisher: SAGE Publications Inc","page":"2213-2245","source":"SAGE Journals","title":"What Drives Unequal Policy Responsiveness? Assessing the Role of Informational Asymmetries in Economic Policy-Making","title-short":"What Drives Unequal Policy Responsiveness?","volume":"53","author":[{"family":"Elkjær","given":"Mads Andreas"}],"issued":{"date-parts":[["2020",12,1]]}}}],"schema":"https://github.com/citation-style-language/schema/raw/master/csl-citation.json"} </w:instrText>
      </w:r>
      <w:r w:rsidR="005E4637">
        <w:fldChar w:fldCharType="separate"/>
      </w:r>
      <w:r w:rsidR="005E4637" w:rsidRPr="005E4637">
        <w:rPr>
          <w:rFonts w:cs="Times New Roman"/>
        </w:rPr>
        <w:t>(Elkjær 2020)</w:t>
      </w:r>
      <w:r w:rsidR="005E4637">
        <w:fldChar w:fldCharType="end"/>
      </w:r>
      <w:r>
        <w:t xml:space="preserve">, further reducing their political engagement. This would suggest that the </w:t>
      </w:r>
      <w:r>
        <w:lastRenderedPageBreak/>
        <w:t xml:space="preserve">relationship between economic vulnerability and SFN may be spurious and explained by omitted variables such as service satisfaction and political information. We therefore present analyses to ensure that the association between economic vulnerability and SFN remains strong </w:t>
      </w:r>
      <w:r>
        <w:rPr>
          <w:rFonts w:cs="Times New Roman"/>
        </w:rPr>
        <w:t xml:space="preserve">even when we control for service satisfaction and political information and that the effect of these variables is not </w:t>
      </w:r>
      <w:r w:rsidRPr="000C34F9">
        <w:rPr>
          <w:i/>
          <w:iCs/>
        </w:rPr>
        <w:t xml:space="preserve">particularly </w:t>
      </w:r>
      <w:r>
        <w:rPr>
          <w:i/>
          <w:iCs/>
        </w:rPr>
        <w:t xml:space="preserve">strong </w:t>
      </w:r>
      <w:r w:rsidRPr="000C34F9">
        <w:rPr>
          <w:i/>
          <w:iCs/>
        </w:rPr>
        <w:t>among economically vulnerable citizens</w:t>
      </w:r>
      <w:r>
        <w:rPr>
          <w:i/>
          <w:iCs/>
        </w:rPr>
        <w:t>.</w:t>
      </w:r>
      <w:r>
        <w:t xml:space="preserve"> Hence, we contend that the effects of service satisfaction and political information should be seen as independent from the role of economic vulnerability.</w:t>
      </w:r>
    </w:p>
    <w:p w14:paraId="1EF55FE5" w14:textId="77777777" w:rsidR="005F33D5" w:rsidRPr="005F33D5" w:rsidRDefault="005F33D5" w:rsidP="005F33D5">
      <w:pPr>
        <w:spacing w:line="240" w:lineRule="auto"/>
        <w:rPr>
          <w:rFonts w:eastAsiaTheme="majorEastAsia" w:cstheme="majorBidi"/>
          <w:b/>
          <w:szCs w:val="32"/>
        </w:rPr>
      </w:pPr>
    </w:p>
    <w:p w14:paraId="5A28085B" w14:textId="77777777" w:rsidR="005F33D5" w:rsidRPr="005F33D5" w:rsidRDefault="005F33D5" w:rsidP="007672B4">
      <w:pPr>
        <w:pStyle w:val="Titre1"/>
      </w:pPr>
      <w:r w:rsidRPr="005F33D5">
        <w:t>Results</w:t>
      </w:r>
    </w:p>
    <w:p w14:paraId="00D4A758" w14:textId="66170494" w:rsidR="00984DEA" w:rsidRPr="005F33D5" w:rsidRDefault="005F33D5" w:rsidP="00984DEA">
      <w:r w:rsidRPr="005F33D5">
        <w:t xml:space="preserve">We start the analyses by investigating </w:t>
      </w:r>
      <w:r w:rsidR="00425C8A">
        <w:t>the degree to which</w:t>
      </w:r>
      <w:r w:rsidRPr="005F33D5">
        <w:t xml:space="preserve"> </w:t>
      </w:r>
      <w:r w:rsidR="00984DEA">
        <w:t xml:space="preserve">political </w:t>
      </w:r>
      <w:r w:rsidR="0060333D">
        <w:t>information</w:t>
      </w:r>
      <w:r w:rsidR="00984DEA">
        <w:t>, economic vulnerability and service satisfaction are directly related to the “</w:t>
      </w:r>
      <w:r w:rsidR="00984DEA" w:rsidRPr="005F33D5">
        <w:t>something for nothing</w:t>
      </w:r>
      <w:r w:rsidR="00984DEA">
        <w:t>”</w:t>
      </w:r>
      <w:r w:rsidR="00984DEA" w:rsidRPr="005F33D5">
        <w:t xml:space="preserve"> phenomenon</w:t>
      </w:r>
      <w:r w:rsidR="00984DEA">
        <w:t xml:space="preserve">, captured by our three dependent variables: spending preferences, </w:t>
      </w:r>
      <w:r w:rsidR="00984DEA" w:rsidRPr="009A662D">
        <w:t>taxation preferences</w:t>
      </w:r>
      <w:r w:rsidR="00984DEA">
        <w:t xml:space="preserve">, and a composite index for SFN </w:t>
      </w:r>
      <w:r w:rsidR="005C1084" w:rsidRPr="005C1084">
        <w:t>attitudes</w:t>
      </w:r>
      <w:r w:rsidR="005C1084" w:rsidRPr="005C1084" w:rsidDel="005C1084">
        <w:t xml:space="preserve"> </w:t>
      </w:r>
      <w:r w:rsidR="00984DEA">
        <w:t xml:space="preserve">combining tax and spending preferences. </w:t>
      </w:r>
      <w:r w:rsidR="00984DEA" w:rsidRPr="00C56556">
        <w:t xml:space="preserve">As argued in the theoretical section, this should be a </w:t>
      </w:r>
      <w:r w:rsidR="0060333D">
        <w:t>three</w:t>
      </w:r>
      <w:r w:rsidR="00984DEA" w:rsidRPr="00C56556">
        <w:t xml:space="preserve">-faceted phenomenon, where </w:t>
      </w:r>
      <w:r w:rsidR="00984DEA">
        <w:t xml:space="preserve">the less politically </w:t>
      </w:r>
      <w:r w:rsidR="0060333D">
        <w:t>informed</w:t>
      </w:r>
      <w:r w:rsidR="00984DEA">
        <w:t xml:space="preserve"> (H1), more economically vulnerable (H2) and dissatisfied (H3) </w:t>
      </w:r>
      <w:r w:rsidR="00984DEA" w:rsidRPr="00C56556">
        <w:t xml:space="preserve">citizens expect more from their welfare states and are especially supportive of </w:t>
      </w:r>
      <w:r w:rsidR="00984DEA">
        <w:t>welfare spending</w:t>
      </w:r>
      <w:r w:rsidR="00984DEA" w:rsidRPr="00C56556">
        <w:t>, where</w:t>
      </w:r>
      <w:r w:rsidR="00984DEA">
        <w:t>as</w:t>
      </w:r>
      <w:r w:rsidR="00984DEA" w:rsidRPr="00C56556">
        <w:t xml:space="preserve"> they should be less willing to pay taxes for it</w:t>
      </w:r>
      <w:r w:rsidR="00984DEA">
        <w:t xml:space="preserve">. Figure 1 first explores the direct effects of political </w:t>
      </w:r>
      <w:r w:rsidR="0060333D">
        <w:t>information</w:t>
      </w:r>
      <w:r w:rsidR="00984DEA">
        <w:t xml:space="preserve">, economic vulnerability and service satisfaction on spending, taxation, and SFN </w:t>
      </w:r>
      <w:r w:rsidR="005C1084" w:rsidRPr="005C1084">
        <w:t>attitudes</w:t>
      </w:r>
      <w:r w:rsidR="005C1084" w:rsidRPr="005C1084" w:rsidDel="005C1084">
        <w:t xml:space="preserve"> </w:t>
      </w:r>
      <w:r w:rsidR="001920FC">
        <w:t>and</w:t>
      </w:r>
      <w:r w:rsidR="00984DEA">
        <w:t xml:space="preserve"> documents</w:t>
      </w:r>
      <w:r w:rsidR="00984DEA" w:rsidRPr="005F33D5">
        <w:t xml:space="preserve"> the results of </w:t>
      </w:r>
      <w:r w:rsidR="00984DEA">
        <w:t xml:space="preserve">three </w:t>
      </w:r>
      <w:r w:rsidR="00984DEA" w:rsidRPr="005F33D5">
        <w:t xml:space="preserve">multilevel regression models, one for </w:t>
      </w:r>
      <w:r w:rsidR="00984DEA">
        <w:t xml:space="preserve">each dependent variable </w:t>
      </w:r>
      <w:r w:rsidR="00984DEA" w:rsidRPr="005F33D5">
        <w:t xml:space="preserve">(see </w:t>
      </w:r>
      <w:r w:rsidR="00984DEA">
        <w:t>A</w:t>
      </w:r>
      <w:r w:rsidR="00984DEA" w:rsidRPr="005F33D5">
        <w:t xml:space="preserve">ppendix </w:t>
      </w:r>
      <w:r w:rsidR="00984DEA">
        <w:t>B</w:t>
      </w:r>
      <w:r w:rsidR="00D7532A">
        <w:t>, Table B1</w:t>
      </w:r>
      <w:r w:rsidR="00984DEA" w:rsidRPr="005F33D5">
        <w:t xml:space="preserve"> for full regression outputs).</w:t>
      </w:r>
    </w:p>
    <w:p w14:paraId="34AC00BD" w14:textId="77777777" w:rsidR="00984DEA" w:rsidRDefault="00984DEA" w:rsidP="00984DEA"/>
    <w:p w14:paraId="07E7ED04" w14:textId="63ECD774" w:rsidR="005F33D5" w:rsidRPr="005F33D5" w:rsidRDefault="005F33D5" w:rsidP="005F33D5">
      <w:pPr>
        <w:keepNext/>
        <w:jc w:val="center"/>
        <w:outlineLvl w:val="2"/>
        <w:rPr>
          <w:b/>
          <w:bCs/>
        </w:rPr>
      </w:pPr>
      <w:r w:rsidRPr="005F33D5">
        <w:rPr>
          <w:b/>
          <w:bCs/>
        </w:rPr>
        <w:lastRenderedPageBreak/>
        <w:t xml:space="preserve">Figure </w:t>
      </w:r>
      <w:r w:rsidR="000C5BFA">
        <w:rPr>
          <w:b/>
          <w:bCs/>
        </w:rPr>
        <w:t>1</w:t>
      </w:r>
      <w:r w:rsidRPr="005F33D5">
        <w:rPr>
          <w:b/>
          <w:bCs/>
        </w:rPr>
        <w:t xml:space="preserve">: </w:t>
      </w:r>
      <w:r w:rsidR="0096045A">
        <w:rPr>
          <w:b/>
          <w:bCs/>
        </w:rPr>
        <w:t xml:space="preserve">Association between </w:t>
      </w:r>
      <w:r w:rsidR="00613D4B">
        <w:rPr>
          <w:b/>
          <w:bCs/>
        </w:rPr>
        <w:t xml:space="preserve">political </w:t>
      </w:r>
      <w:r w:rsidR="0060333D">
        <w:rPr>
          <w:b/>
          <w:bCs/>
        </w:rPr>
        <w:t>information</w:t>
      </w:r>
      <w:r w:rsidR="00613D4B">
        <w:rPr>
          <w:b/>
          <w:bCs/>
        </w:rPr>
        <w:t xml:space="preserve">, </w:t>
      </w:r>
      <w:r w:rsidRPr="005F33D5">
        <w:rPr>
          <w:b/>
          <w:bCs/>
        </w:rPr>
        <w:t xml:space="preserve">economic </w:t>
      </w:r>
      <w:r w:rsidR="00101C34" w:rsidRPr="00101C34">
        <w:rPr>
          <w:b/>
          <w:bCs/>
        </w:rPr>
        <w:t>vulnerability</w:t>
      </w:r>
      <w:r w:rsidR="00613D4B">
        <w:rPr>
          <w:b/>
          <w:bCs/>
        </w:rPr>
        <w:t>, service satisfaction</w:t>
      </w:r>
      <w:r w:rsidR="00101C34" w:rsidRPr="00101C34">
        <w:rPr>
          <w:b/>
          <w:bCs/>
        </w:rPr>
        <w:t xml:space="preserve"> </w:t>
      </w:r>
      <w:r w:rsidR="0096045A">
        <w:rPr>
          <w:b/>
          <w:bCs/>
        </w:rPr>
        <w:t>and spending/</w:t>
      </w:r>
      <w:r w:rsidRPr="005F33D5">
        <w:rPr>
          <w:b/>
          <w:bCs/>
        </w:rPr>
        <w:t>taxation preferences</w:t>
      </w:r>
    </w:p>
    <w:p w14:paraId="36BBE130" w14:textId="1D52DD62" w:rsidR="002C5352" w:rsidRPr="005F33D5" w:rsidRDefault="00400DC5" w:rsidP="00613D4B">
      <w:r w:rsidRPr="00400DC5">
        <w:rPr>
          <w:noProof/>
        </w:rPr>
        <w:drawing>
          <wp:inline distT="0" distB="0" distL="0" distR="0" wp14:anchorId="4F66E3E5" wp14:editId="6ED38A5B">
            <wp:extent cx="5486400" cy="27432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2743200"/>
                    </a:xfrm>
                    <a:prstGeom prst="rect">
                      <a:avLst/>
                    </a:prstGeom>
                    <a:noFill/>
                    <a:ln>
                      <a:solidFill>
                        <a:schemeClr val="tx1"/>
                      </a:solidFill>
                    </a:ln>
                  </pic:spPr>
                </pic:pic>
              </a:graphicData>
            </a:graphic>
          </wp:inline>
        </w:drawing>
      </w:r>
    </w:p>
    <w:p w14:paraId="2D618A7A" w14:textId="44E08957" w:rsidR="005F33D5" w:rsidRPr="00CD7589" w:rsidRDefault="005F33D5" w:rsidP="00B813E5">
      <w:pPr>
        <w:keepNext/>
        <w:spacing w:line="264" w:lineRule="auto"/>
        <w:jc w:val="center"/>
        <w:rPr>
          <w:rFonts w:cs="Times New Roman"/>
          <w:iCs/>
          <w:sz w:val="18"/>
          <w:szCs w:val="18"/>
        </w:rPr>
      </w:pPr>
      <w:r w:rsidRPr="005F33D5">
        <w:rPr>
          <w:rFonts w:cs="Times New Roman"/>
          <w:i/>
          <w:iCs/>
          <w:sz w:val="18"/>
          <w:szCs w:val="18"/>
        </w:rPr>
        <w:t>Note</w:t>
      </w:r>
      <w:r w:rsidR="00CD7589">
        <w:rPr>
          <w:rFonts w:cs="Times New Roman"/>
          <w:i/>
          <w:iCs/>
          <w:sz w:val="18"/>
          <w:szCs w:val="18"/>
        </w:rPr>
        <w:t>s</w:t>
      </w:r>
      <w:r w:rsidRPr="005F33D5">
        <w:rPr>
          <w:rFonts w:cs="Times New Roman"/>
          <w:i/>
          <w:iCs/>
          <w:sz w:val="18"/>
          <w:szCs w:val="18"/>
        </w:rPr>
        <w:t xml:space="preserve">: </w:t>
      </w:r>
      <w:r w:rsidR="00CD7589">
        <w:rPr>
          <w:rFonts w:cs="Times New Roman"/>
          <w:iCs/>
          <w:sz w:val="18"/>
          <w:szCs w:val="18"/>
        </w:rPr>
        <w:t xml:space="preserve">Coefficient estimates with 95% and 90% confidence intervals. </w:t>
      </w:r>
      <w:r w:rsidRPr="00CD7589">
        <w:rPr>
          <w:rFonts w:cs="Times New Roman"/>
          <w:iCs/>
          <w:sz w:val="18"/>
          <w:szCs w:val="18"/>
        </w:rPr>
        <w:t xml:space="preserve">Models control for age, gender, </w:t>
      </w:r>
      <w:r w:rsidR="009C3E44" w:rsidRPr="009C3E44">
        <w:rPr>
          <w:rFonts w:cs="Times New Roman"/>
          <w:iCs/>
          <w:sz w:val="18"/>
          <w:szCs w:val="18"/>
        </w:rPr>
        <w:t>ideology</w:t>
      </w:r>
      <w:r w:rsidR="009C3E44">
        <w:rPr>
          <w:rFonts w:cs="Times New Roman"/>
          <w:iCs/>
          <w:sz w:val="18"/>
          <w:szCs w:val="18"/>
        </w:rPr>
        <w:t>,</w:t>
      </w:r>
      <w:r w:rsidR="009C3E44" w:rsidRPr="009C3E44">
        <w:rPr>
          <w:rFonts w:cs="Times New Roman"/>
          <w:iCs/>
          <w:sz w:val="18"/>
          <w:szCs w:val="18"/>
        </w:rPr>
        <w:t xml:space="preserve"> </w:t>
      </w:r>
      <w:r w:rsidR="009C3E44">
        <w:rPr>
          <w:rFonts w:cs="Times New Roman"/>
          <w:iCs/>
          <w:sz w:val="18"/>
          <w:szCs w:val="18"/>
        </w:rPr>
        <w:t xml:space="preserve">and </w:t>
      </w:r>
      <w:r w:rsidRPr="00CD7589">
        <w:rPr>
          <w:rFonts w:cs="Times New Roman"/>
          <w:iCs/>
          <w:sz w:val="18"/>
          <w:szCs w:val="18"/>
        </w:rPr>
        <w:t xml:space="preserve">survey year. </w:t>
      </w:r>
      <w:r w:rsidR="00CD7589">
        <w:rPr>
          <w:rFonts w:cs="Times New Roman"/>
          <w:iCs/>
          <w:sz w:val="18"/>
          <w:szCs w:val="18"/>
        </w:rPr>
        <w:t>Full results: Table B1, Appendix B.</w:t>
      </w:r>
    </w:p>
    <w:p w14:paraId="120A2571" w14:textId="77777777" w:rsidR="005F33D5" w:rsidRPr="005F33D5" w:rsidRDefault="005F33D5" w:rsidP="00D677C9">
      <w:pPr>
        <w:jc w:val="center"/>
      </w:pPr>
    </w:p>
    <w:p w14:paraId="2A62CF42" w14:textId="6BF0F462" w:rsidR="00B813E5" w:rsidRDefault="00425C8A" w:rsidP="005E4637">
      <w:pPr>
        <w:ind w:firstLine="709"/>
      </w:pPr>
      <w:r>
        <w:t xml:space="preserve">The </w:t>
      </w:r>
      <w:r w:rsidR="000B5041">
        <w:t xml:space="preserve">findings in Figure 1 </w:t>
      </w:r>
      <w:r>
        <w:t xml:space="preserve">clearly reveal </w:t>
      </w:r>
      <w:r w:rsidR="005F33D5" w:rsidRPr="005F33D5">
        <w:t>that citizens experienc</w:t>
      </w:r>
      <w:r>
        <w:t xml:space="preserve">ing </w:t>
      </w:r>
      <w:r w:rsidR="005F33D5" w:rsidRPr="005F33D5">
        <w:t>economic vulnerability, as measured by</w:t>
      </w:r>
      <w:r w:rsidR="00427F79">
        <w:t xml:space="preserve"> household income, education, </w:t>
      </w:r>
      <w:r w:rsidR="00427F79" w:rsidRPr="005F33D5">
        <w:t>the social benefit recipient indicator</w:t>
      </w:r>
      <w:r>
        <w:t>,</w:t>
      </w:r>
      <w:r w:rsidR="00427F79">
        <w:t xml:space="preserve"> </w:t>
      </w:r>
      <w:r w:rsidR="00062BE0">
        <w:t xml:space="preserve">and perceived economic risk, </w:t>
      </w:r>
      <w:r w:rsidR="005F33D5" w:rsidRPr="005F33D5">
        <w:t xml:space="preserve">are more likely to </w:t>
      </w:r>
      <w:r w:rsidR="00427F79">
        <w:t>want “something for nothing”</w:t>
      </w:r>
      <w:r w:rsidR="000C5BFA">
        <w:t>. Economically vulnerable citizens</w:t>
      </w:r>
      <w:r w:rsidR="00041804">
        <w:t xml:space="preserve"> </w:t>
      </w:r>
      <w:r w:rsidR="000C5BFA">
        <w:t xml:space="preserve">have higher levels of support for government spending, compared to their less </w:t>
      </w:r>
      <w:r w:rsidR="00B813E5">
        <w:t xml:space="preserve">vulnerable counterparts. However, support for taxation does not match this demand for spending. Low-income individuals and welfare benefit recipients are not statistically significantly more in favour of taxation than high-income individuals or non-recipients. Low-educated individuals and individuals perceiving high economic risk are even </w:t>
      </w:r>
      <w:r w:rsidR="00B813E5" w:rsidRPr="006B73E6">
        <w:rPr>
          <w:i/>
          <w:iCs/>
        </w:rPr>
        <w:t>less</w:t>
      </w:r>
      <w:r w:rsidR="00B813E5">
        <w:t xml:space="preserve"> in favour of tax increases compared with high-educated and low-risk individuals. </w:t>
      </w:r>
      <w:r w:rsidR="00B813E5" w:rsidRPr="005F33D5">
        <w:t>This directly goes against the traditional expectation that it would be mainly richer citizens or higher socioeconomic classes that are in favour of taxation cuts and a smaller scope of government</w:t>
      </w:r>
      <w:r w:rsidR="005E4637">
        <w:t xml:space="preserve"> </w:t>
      </w:r>
      <w:r w:rsidR="005E4637">
        <w:fldChar w:fldCharType="begin"/>
      </w:r>
      <w:r w:rsidR="00AE45A7">
        <w:instrText xml:space="preserve"> ADDIN ZOTERO_ITEM CSL_CITATION {"citationID":"rdSSrq6G","properties":{"formattedCitation":"(Kaase and Newton 1995)","plainCitation":"(Kaase and Newton 1995)","noteIndex":0},"citationItems":[{"id":5009,"uris":["http://zotero.org/users/10039380/items/4HCM24IG"],"itemData":{"id":5009,"type":"book","abstract":"This concise overview volume pulls together the empirical findings of the Beliefs in Government series and sets them in the broad context of mass politics in modern Europe. Its conclusions about political participation, mass political opinion, postmaterialism and postmodernism, and democratic change and stability break new ground in political science.","event-place":"Oxford","ISBN":"978-0-19-152102-7","language":"en","note":"Google-Books-ID: gNs2ufnLumoC","number-of-pages":"236","publisher":"Oxford University Press","publisher-place":"Oxford","source":"Google Books","title":"Beliefs in Government","author":[{"family":"Kaase","given":"Max"},{"family":"Newton","given":"Kenneth"}],"issued":{"date-parts":[["1995",11,23]]}}}],"schema":"https://github.com/citation-style-language/schema/raw/master/csl-citation.json"} </w:instrText>
      </w:r>
      <w:r w:rsidR="005E4637">
        <w:fldChar w:fldCharType="separate"/>
      </w:r>
      <w:r w:rsidR="005E4637" w:rsidRPr="005E4637">
        <w:rPr>
          <w:rFonts w:cs="Times New Roman"/>
        </w:rPr>
        <w:t>(Kaase and Newton 1995)</w:t>
      </w:r>
      <w:r w:rsidR="005E4637">
        <w:fldChar w:fldCharType="end"/>
      </w:r>
      <w:r w:rsidR="00B813E5">
        <w:t>, but is consistent with studies finding a positive relationship between socio-economic status and support for taxation</w:t>
      </w:r>
      <w:r w:rsidR="000707A7">
        <w:t xml:space="preserve"> </w:t>
      </w:r>
      <w:r w:rsidR="005E4637">
        <w:fldChar w:fldCharType="begin"/>
      </w:r>
      <w:r w:rsidR="00AE45A7">
        <w:instrText xml:space="preserve"> ADDIN ZOTERO_ITEM CSL_CITATION {"citationID":"n920HQt7","properties":{"formattedCitation":"(Barnes 2015; Bartels 2005)","plainCitation":"(Barnes 2015; Bartels 2005)","noteIndex":0},"citationItems":[{"id":455,"uris":["http://zotero.org/users/10039380/items/US29FRC9"],"itemData":{"id":455,"type":"article-journal","abstract":"Why do some people support government redistribution more than others? This article addresses this question with reference to attitudes towards redistributive tax policy. In doing so, it identifies an important distinction between preferences over the level of taxation and preferences over its structure. Using individual-level survey data from 17 advanced industrial countries, I find ‘decoupling’ of pro-redistributive attitudes over the size versus the shape of government. The modal respondent prefers higher progressivity (more redistribution) but lower tax levels (less redistribution). Further, this decoupling varies across countries: preferences over tax levels have a greater effect on progressivity preferences in less progressive tax systems. I examine how theories of redistribution preferences help understand this disconnect, and show that income and risk affect progressivity preferences as they do attitudes towards redistribution. In contrast, trust affects preferences over tax levels in the same way as it affects redistribution preferences.","container-title":"Socio-Economic Review","DOI":"10.1093/ser/mwu007","ISSN":"1475-1461","issue":"1","page":"55-78","title":"The size and shape of government: preferences over redistributive tax policy","volume":"13","author":[{"family":"Barnes","given":"Lucy"}],"issued":{"date-parts":[["2015"]]}}},{"id":445,"uris":["http://zotero.org/users/10039380/items/MS3QP8MR"],"itemData":{"id":445,"type":"article-journal","abstract":"In 2001 and 2003, the Bush administration engineered two enormous tax cuts primarily benefiting very wealthy taxpayers. Most Americans supported these tax cuts. I argue that they did so not because they were indifferent to economic inequality, but because they largely failed to connect inequality and public policy. Three out of every four people polled said that the difference in incomes between rich people and poor people has increased in the past 20 years, and most of them added that that is a bad thing—but most of those people still supported the regressive 2001 Bush tax cut and the even more regressive repeal of the estate tax. Several manifestly relevant considerations had negligible or seemingly perverse effects on these policy views, including assessments of the wastefulness of government spending and desires for additional spending on a variety of government programs. Support for the Bush tax cuts was strongly shaped by people's attitudes about their own tax burdens, but virtually unaffected by their attitudes about the tax burden of the rich—even in the case of the estate tax, which only affects the wealthiest one or two percent of taxpayers. Public opinion in this instance was ill informed, insensitive to some of the most important implications of the tax cuts, and largely disconnected from (or misconnected to) a variety of relevant values and material interests.Larry M. Bartels is the Donald E. Stokes Professor of Public and International Affairs at Princeton University (bartels@princeton.edu). He directs the Center for the Study of Democratic Politics in Princeton's Woodrow Wilson School of Public and International Affairs. This article is a revised and abridged version of a paper originally presented at the 2003 annual meeting of the American Political Science Association and subsequently presented in seminars and conferences at the University of Michigan, the Center on Budget and Policy Priorities, the Brookings Institution, Harvard University, Demos, and Princeton University, and at the 2004 meeting of the Russell Sage Foundation's University Working Groups on the Social Dimensions of Inequality. The author is grateful to numerous seminar and conference participants, colleagues, students, and friends for their criticism and support. He is also grateful to the Russell Sage Foundation for generous financial support of his research through a grant to the Princeton Working Group on Inequality, and for additional support of the primary data collection on which the present report is based.","archive":"Cambridge Core","container-title":"Perspectives on Politics","DOI":"10.1017/s1537592705050036","ISSN":"1537-5927","issue":"1","note":"edition: 2005/03/09","page":"15-31","source":"Cambridge University Press","title":"Homer Gets a Tax Cut: Inequality and Public Policy in the American Mind","volume":"3","author":[{"family":"Bartels","given":"Larry M."}],"issued":{"date-parts":[["2005"]]}}}],"schema":"https://github.com/citation-style-language/schema/raw/master/csl-citation.json"} </w:instrText>
      </w:r>
      <w:r w:rsidR="005E4637">
        <w:fldChar w:fldCharType="separate"/>
      </w:r>
      <w:r w:rsidR="005E4637" w:rsidRPr="005E4637">
        <w:rPr>
          <w:rFonts w:cs="Times New Roman"/>
        </w:rPr>
        <w:t>(Barnes 2015; Bartels 2005)</w:t>
      </w:r>
      <w:r w:rsidR="005E4637">
        <w:fldChar w:fldCharType="end"/>
      </w:r>
      <w:r w:rsidR="000707A7">
        <w:t xml:space="preserve"> and a particularly clear relationship between higher education and support for taxation</w:t>
      </w:r>
      <w:r w:rsidR="005E4637">
        <w:t xml:space="preserve"> </w:t>
      </w:r>
      <w:r w:rsidR="005E4637">
        <w:fldChar w:fldCharType="begin"/>
      </w:r>
      <w:r w:rsidR="00AE45A7">
        <w:instrText xml:space="preserve"> ADDIN ZOTERO_ITEM CSL_CITATION {"citationID":"4b98Rszl","properties":{"formattedCitation":"(Jacques 2023)","plainCitation":"(Jacques 2023)","noteIndex":0},"citationItems":[{"id":2294,"uris":["http://zotero.org/users/10039380/items/37DHKY9Q"],"itemData":{"id":2294,"type":"article-journal","abstract":"While the drivers of preferences about tax progressivity and redistribution are well identified, the study of willingness to pay taxes remains underdeveloped. This article uses the 2016 ISSP on the Role of Government and the 2018 OECD Risks that Matter surveys to identify which groups of voters are more likely to be willing to pay taxes. It shows that ideology mediates the correlations between education or income and willingness to pay. Among the left, income and education tend to have a positive association with willingness to pay taxes, whereas both variables are negatively associated with willingness to pay among the right. Thus, the core constituencies of left-wing parties composed of socio-cultural professionals and of production and service workers have different tax policy preferences. Socio-cultural professionals, with their higher education and income, are significantly more willing to pay taxes than production and service workers, who share lower education and income.","container-title":"Journal of European Social Policy","DOI":"10.1177/09589287231164341","ISSN":"0958-9287","issue":"3","note":"publisher: SAGE Publications Ltd","page":"267-284","title":"Explaining willingness to pay taxes: The role of income, education, ideology","volume":"33","author":[{"family":"Jacques","given":"Olivier"}],"issued":{"date-parts":[["2023",7,1]]}}}],"schema":"https://github.com/citation-style-language/schema/raw/master/csl-citation.json"} </w:instrText>
      </w:r>
      <w:r w:rsidR="005E4637">
        <w:fldChar w:fldCharType="separate"/>
      </w:r>
      <w:r w:rsidR="005E4637" w:rsidRPr="005E4637">
        <w:rPr>
          <w:rFonts w:cs="Times New Roman"/>
        </w:rPr>
        <w:t>(Jacques 2023)</w:t>
      </w:r>
      <w:r w:rsidR="005E4637">
        <w:fldChar w:fldCharType="end"/>
      </w:r>
      <w:r w:rsidR="00B813E5">
        <w:t>.</w:t>
      </w:r>
      <w:r w:rsidR="00B813E5" w:rsidRPr="005F33D5">
        <w:fldChar w:fldCharType="begin"/>
      </w:r>
      <w:r w:rsidR="00B813E5">
        <w:instrText xml:space="preserve"> ADDIN EN.CITE &lt;EndNote&gt;&lt;Cite Hidden="1"&gt;&lt;Author&gt;Barnes&lt;/Author&gt;&lt;Year&gt;2015&lt;/Year&gt;&lt;RecNum&gt;247&lt;/RecNum&gt;&lt;record&gt;&lt;rec-number&gt;247&lt;/rec-number&gt;&lt;foreign-keys&gt;&lt;key app="EN" db-id="xp0fwpr9e5rdaxeteps5wf2cpxzereadxdre" timestamp="1590353733"&gt;247&lt;/key&gt;&lt;/foreign-keys&gt;&lt;ref-type name="Journal Article"&gt;17&lt;/ref-type&gt;&lt;contributors&gt;&lt;authors&gt;&lt;author&gt;Barnes, Lucy&lt;/author&gt;&lt;/authors&gt;&lt;/contributors&gt;&lt;titles&gt;&lt;title&gt;The size and shape of government: preferences over redistributive tax policy&lt;/title&gt;&lt;secondary-title&gt;Socio-economic review&lt;/secondary-title&gt;&lt;/titles&gt;&lt;periodical&gt;&lt;full-title&gt;Socio-Economic Review&lt;/full-title&gt;&lt;/periodical&gt;&lt;pages&gt;55-78&lt;/pages&gt;&lt;volume&gt;13&lt;/volume&gt;&lt;number&gt;1&lt;/number&gt;&lt;dates&gt;&lt;year&gt;2015&lt;/year&gt;&lt;/dates&gt;&lt;isbn&gt;1475-147X&lt;/isbn&gt;&lt;urls&gt;&lt;/urls&gt;&lt;/record&gt;&lt;/Cite&gt;&lt;/EndNote&gt;</w:instrText>
      </w:r>
      <w:r w:rsidR="00B813E5" w:rsidRPr="005F33D5">
        <w:fldChar w:fldCharType="end"/>
      </w:r>
      <w:r w:rsidR="00B813E5">
        <w:t xml:space="preserve">  </w:t>
      </w:r>
    </w:p>
    <w:p w14:paraId="08FD766F" w14:textId="6458E464" w:rsidR="00B813E5" w:rsidRDefault="00B813E5" w:rsidP="00B813E5">
      <w:pPr>
        <w:ind w:firstLine="709"/>
      </w:pPr>
      <w:r>
        <w:t>Overall, the broad pattern is remarkably similar across all four of our independent variables</w:t>
      </w:r>
      <w:r w:rsidR="000707A7">
        <w:t xml:space="preserve"> pertaining to economic vulnerability</w:t>
      </w:r>
      <w:r>
        <w:t xml:space="preserve">: </w:t>
      </w:r>
      <w:r w:rsidR="000707A7">
        <w:t>they are</w:t>
      </w:r>
      <w:r>
        <w:t xml:space="preserve"> associated with a relatively larger positive impact on support for spending over support for taxation, even when controlling for political </w:t>
      </w:r>
      <w:r w:rsidR="0060333D">
        <w:lastRenderedPageBreak/>
        <w:t>information</w:t>
      </w:r>
      <w:r>
        <w:t xml:space="preserve"> and for service satisfaction. This differential impact between spending and tax preferences produces the “something for nothing” logic of demand for unfunded welfare policies.</w:t>
      </w:r>
    </w:p>
    <w:p w14:paraId="130A474D" w14:textId="1E75EEED" w:rsidR="00613D4B" w:rsidRPr="005F33D5" w:rsidRDefault="00B813E5" w:rsidP="008A5B30">
      <w:pPr>
        <w:ind w:firstLine="709"/>
      </w:pPr>
      <w:r>
        <w:t xml:space="preserve">While vulnerability increases SFN </w:t>
      </w:r>
      <w:r w:rsidR="005C1084" w:rsidRPr="005C1084">
        <w:t>attitudes</w:t>
      </w:r>
      <w:r>
        <w:t xml:space="preserve">, </w:t>
      </w:r>
      <w:r w:rsidR="00984DEA" w:rsidRPr="00BC5A82">
        <w:t xml:space="preserve">service satisfaction </w:t>
      </w:r>
      <w:r w:rsidR="00984DEA">
        <w:t xml:space="preserve">and political </w:t>
      </w:r>
      <w:r w:rsidR="0060333D">
        <w:t>information</w:t>
      </w:r>
      <w:r w:rsidR="00984DEA">
        <w:t xml:space="preserve"> have a positive association with both spending and taxation preferences. However, the </w:t>
      </w:r>
      <w:r w:rsidR="000707A7">
        <w:t xml:space="preserve">positive </w:t>
      </w:r>
      <w:r w:rsidR="00984DEA">
        <w:t xml:space="preserve">effect </w:t>
      </w:r>
      <w:r w:rsidR="00C605D9">
        <w:t xml:space="preserve">of </w:t>
      </w:r>
      <w:r w:rsidR="00333C31">
        <w:t>information</w:t>
      </w:r>
      <w:r w:rsidR="00C605D9">
        <w:t xml:space="preserve"> and satisfaction </w:t>
      </w:r>
      <w:r w:rsidR="00984DEA">
        <w:t xml:space="preserve">is slightly stronger for taxation preferences, reducing support for SFN. Although the statistical association is more pronounced in the case of political </w:t>
      </w:r>
      <w:r w:rsidR="00333C31">
        <w:t>information</w:t>
      </w:r>
      <w:r w:rsidR="00984DEA">
        <w:t xml:space="preserve"> than for service satisfaction, the basic pattern is the same for both explanatory variables. Thus, in line with previous literature </w:t>
      </w:r>
      <w:r w:rsidR="005E4637">
        <w:fldChar w:fldCharType="begin"/>
      </w:r>
      <w:r w:rsidR="00AE45A7">
        <w:instrText xml:space="preserve"> ADDIN ZOTERO_ITEM CSL_CITATION {"citationID":"OG5yEG5y","properties":{"formattedCitation":"(Downs 1960; Gugushvili 2022; Habibov et al. 2018; K\\uc0\\u246{}lln 2018)","plainCitation":"(Downs 1960; Gugushvili 2022; Habibov et al. 2018; Kölln 2018)","noteIndex":0},"citationItems":[{"id":5055,"uris":["http://zotero.org/users/10039380/items/KY2PEVPC"],"itemData":{"id":5055,"type":"article-journal","container-title":"World Politics","DOI":"10.2307/2009337","ISSN":"0043-8871","issue":"4","note":"publisher: Cambridge University Press","page":"541-563","source":"JSTOR","title":"Why the Government Budget is Too Small in a Democracy","volume":"12","author":[{"family":"Downs","given":"Anthony"}],"issued":{"date-parts":[["1960"]]}}},{"id":5026,"uris":["http://zotero.org/users/10039380/items/CZSWPWTE"],"itemData":{"id":5026,"type":"article-journal","abstract":"One of the ways to improve the financial sustainability of public healthcare services is to increase taxes, as health systems are subject to mounting financial strain, especially in advanced welfare states. Yet, there is very limited recent empirical evidence on people’s willingness to pay higher taxes for better healthcare and what factors influence it, especially in comparative perspective. To address this gap, the present article analyzes public opinion survey data from 27 countries across the world. The results indicate that overall support for the idea is not high, though there are considerable differences between countries. Counterintuitively, these differences are not related to how much countries currently spend on public or private healthcare, or the healthcare financing and risk-pooling mechanisms they use. At the individual level, people who express greater willingness to pay more are those with higher perceived social status and with tertiary education, and those who are more satisfied with how their national health system performs. The latter finding has an important practical implication: policymakers seeking to increase spending on public healthcare services first need to convince their electorate that the funds are currently being utilized effectively. Future studies can provide additional insights by investigating the effects of tax systems and ideological predispositions, as well as comparing the willingness to pay higher taxes for better healthcare with preferences for alternative arrangements, such as tax incentives for taking up private health insurance.","container-title":"Journal of Social Service Research","DOI":"10.1080/01488376.2022.2065407","ISSN":"0148-8376","issue":"3","note":"publisher: Routledge\n_eprint: https://doi.org/10.1080/01488376.2022.2065407","page":"416-429","source":"Taylor and Francis+NEJM","title":"Determinants of the Willingness to Pay Higher Taxes for Better Public Healthcare Services: Cross-National Analysis","title-short":"Determinants of the Willingness to Pay Higher Taxes for Better Public Healthcare Services","volume":"48","author":[{"family":"Gugushvili","given":"Dimitri"}],"issued":{"date-parts":[["2022",5,4]]}}},{"id":5027,"uris":["http://zotero.org/users/10039380/items/GJBBGF6D"],"itemData":{"id":5027,"type":"article-journal","abstract":"We study the factors that influence willingness to pay to improve public health care in 29 post-communist countries, Eastern and Southern Europe, and Eurasia using 2 up-to-date cross-sectional surveys conducted in 2010 and 2016 (N = 34 768). Three hypotheses received full degree of support through empirical analysis: increase in satisfaction with health care, university education, and higher level of wealth positively associated with willingness to pay in all regions. In comparison, having a higher level social trust and adhering to left-leaning ideological position strengthens support for public health care in Southern Europe and Eurasia only, while having a higher level of institutional trust strengthens support for public health care in Eastern Europe and Eurasia only.","container-title":"The International Journal of Health Planning and Management","DOI":"10.1002/hpm.2572","ISSN":"1099-1751","issue":"4","language":"en","license":"© 2018 John Wiley &amp; Sons, Ltd.","note":"_eprint: https://onlinelibrary.wiley.com/doi/pdf/10.1002/hpm.2572","page":"e944-e959","source":"Wiley Online Library","title":"Who wants to pay more taxes to improve public health care?","volume":"33","author":[{"family":"Habibov","given":"Nazim"},{"family":"Auchynnikava","given":"Alena"},{"family":"Luo","given":"Rong"},{"family":"Fan","given":"Lida"}],"issued":{"date-parts":[["2018"]]}}},{"id":5038,"uris":["http://zotero.org/users/10039380/items/BPQGPEJM"],"itemData":{"id":5038,"type":"article-journal","abstract":"Theoretical and empirical accounts of public opinion show that people’s social policy preferences are affected by the state of economy. According to the countercyclical view, economic downturn increases citizens’ demands for social policy whereas the procyclical view states that citizens demand less social policy during economically tough times. This article argues that individuals’ differences in political sophistication and, specifically, the commonly associated social-psychological characteristics are part of the micro-foundations for those different responses. People acquire and process information differently, which influences their political preferences. Public opinion and macroeconomic data from Europe during the economic crisis support the argument. The results show that people with lower levels of political sophistication tend to be procyclical, whereas this relationship weakens and moves towards countercyclical opinion structures with increasing levels of sophistication. These findings help to explain social policy preferences in response to the economy, and they offer insights into the origins of social policy preferences.","container-title":"West European Politics","DOI":"10.1080/01402382.2017.1332314","ISSN":"0140-2382","issue":"1","note":"publisher: Routledge\n_eprint: https://doi.org/10.1080/01402382.2017.1332314","page":"196-217","source":"Taylor and Francis+NEJM","title":"Political sophistication affects how citizens’ social policy preferences respond to the economy","volume":"41","author":[{"family":"Kölln","given":"Ann-Kristin"}],"issued":{"date-parts":[["2018",1,2]]}}}],"schema":"https://github.com/citation-style-language/schema/raw/master/csl-citation.json"} </w:instrText>
      </w:r>
      <w:r w:rsidR="005E4637">
        <w:fldChar w:fldCharType="separate"/>
      </w:r>
      <w:r w:rsidR="005E4637" w:rsidRPr="005E4637">
        <w:rPr>
          <w:rFonts w:cs="Times New Roman"/>
        </w:rPr>
        <w:t>(Downs 1960; Gugushvili 2022; Habibov et al. 2018; Kölln 2018)</w:t>
      </w:r>
      <w:r w:rsidR="005E4637">
        <w:fldChar w:fldCharType="end"/>
      </w:r>
      <w:r w:rsidR="000707A7">
        <w:t xml:space="preserve">, </w:t>
      </w:r>
      <w:r w:rsidR="00984DEA">
        <w:t xml:space="preserve">service satisfaction and political </w:t>
      </w:r>
      <w:r w:rsidR="00333C31">
        <w:t>information</w:t>
      </w:r>
      <w:r w:rsidR="00984DEA">
        <w:t xml:space="preserve"> alleviate the “something for nothing” phenomenon.</w:t>
      </w:r>
      <w:r>
        <w:t xml:space="preserve"> </w:t>
      </w:r>
    </w:p>
    <w:p w14:paraId="64020352" w14:textId="24564AAF" w:rsidR="005F33D5" w:rsidRPr="005F33D5" w:rsidRDefault="005F33D5" w:rsidP="00FA09D6">
      <w:pPr>
        <w:pStyle w:val="Titre2"/>
      </w:pPr>
      <w:r w:rsidRPr="005F33D5">
        <w:t xml:space="preserve">Robustness of </w:t>
      </w:r>
      <w:r w:rsidR="00A27356">
        <w:t>M</w:t>
      </w:r>
      <w:r w:rsidRPr="005F33D5">
        <w:t xml:space="preserve">ain </w:t>
      </w:r>
      <w:r w:rsidR="00A27356">
        <w:t>F</w:t>
      </w:r>
      <w:r w:rsidRPr="005F33D5">
        <w:t>indings</w:t>
      </w:r>
    </w:p>
    <w:p w14:paraId="62F7F591" w14:textId="42B18A53" w:rsidR="005E2590" w:rsidRDefault="00613D4B" w:rsidP="00D677C9">
      <w:r>
        <w:t>We</w:t>
      </w:r>
      <w:r w:rsidR="003144E0">
        <w:t xml:space="preserve"> </w:t>
      </w:r>
      <w:r w:rsidR="005F33D5" w:rsidRPr="005F33D5">
        <w:t xml:space="preserve">ran </w:t>
      </w:r>
      <w:r w:rsidR="003144E0">
        <w:t xml:space="preserve">several </w:t>
      </w:r>
      <w:r w:rsidR="005F33D5" w:rsidRPr="005F33D5">
        <w:t xml:space="preserve">additional analyses to ensure the </w:t>
      </w:r>
      <w:r w:rsidR="003144E0">
        <w:t xml:space="preserve">validity </w:t>
      </w:r>
      <w:r w:rsidR="005F33D5" w:rsidRPr="005F33D5">
        <w:t xml:space="preserve">of our </w:t>
      </w:r>
      <w:r w:rsidR="003144E0">
        <w:t xml:space="preserve">basic </w:t>
      </w:r>
      <w:r w:rsidR="005F33D5" w:rsidRPr="005F33D5">
        <w:t>findings.</w:t>
      </w:r>
      <w:r w:rsidR="003144E0">
        <w:t xml:space="preserve"> </w:t>
      </w:r>
      <w:r w:rsidR="000F6932">
        <w:t xml:space="preserve">For these robustness checks, we replicated the model with the SFN index as the dependent variable (see Figure </w:t>
      </w:r>
      <w:r w:rsidR="002C0618">
        <w:t>1</w:t>
      </w:r>
      <w:r w:rsidR="000F6932">
        <w:t xml:space="preserve"> and Appendix </w:t>
      </w:r>
      <w:r w:rsidR="00E2411D">
        <w:t>B</w:t>
      </w:r>
      <w:r w:rsidR="000F6932">
        <w:t xml:space="preserve">). </w:t>
      </w:r>
      <w:r w:rsidR="00B94BF3">
        <w:t>T</w:t>
      </w:r>
      <w:r w:rsidR="007672B4">
        <w:t xml:space="preserve">he findings in Appendix </w:t>
      </w:r>
      <w:r w:rsidR="00E2411D">
        <w:t>C</w:t>
      </w:r>
      <w:r w:rsidR="007672B4">
        <w:t xml:space="preserve"> (</w:t>
      </w:r>
      <w:r w:rsidR="0013086A">
        <w:t xml:space="preserve">Table C1 and </w:t>
      </w:r>
      <w:r w:rsidR="007672B4">
        <w:t xml:space="preserve">Figure </w:t>
      </w:r>
      <w:r w:rsidR="00E2411D">
        <w:t>C1</w:t>
      </w:r>
      <w:r w:rsidR="007672B4">
        <w:t>) show</w:t>
      </w:r>
      <w:r w:rsidR="00B94BF3">
        <w:t>, first,</w:t>
      </w:r>
      <w:r w:rsidR="000F6932">
        <w:t xml:space="preserve"> </w:t>
      </w:r>
      <w:r w:rsidR="007672B4">
        <w:t xml:space="preserve">that </w:t>
      </w:r>
      <w:r w:rsidR="00A4047A">
        <w:t xml:space="preserve">the </w:t>
      </w:r>
      <w:r w:rsidR="007672B4">
        <w:t xml:space="preserve">basic pattern of the </w:t>
      </w:r>
      <w:r w:rsidR="00A4047A">
        <w:t xml:space="preserve">SFN effect </w:t>
      </w:r>
      <w:r w:rsidR="007672B4">
        <w:t xml:space="preserve">is robust </w:t>
      </w:r>
      <w:r w:rsidR="00EE1F91">
        <w:t>to</w:t>
      </w:r>
      <w:r w:rsidR="008E6A04">
        <w:t xml:space="preserve"> several</w:t>
      </w:r>
      <w:r w:rsidR="00EE1F91">
        <w:t xml:space="preserve"> </w:t>
      </w:r>
      <w:r w:rsidR="007672B4">
        <w:t>alternative methods to calculate the SFN index</w:t>
      </w:r>
      <w:r w:rsidR="003305F8">
        <w:t>.</w:t>
      </w:r>
      <w:r w:rsidR="007B7F21">
        <w:t xml:space="preserve"> We</w:t>
      </w:r>
      <w:r w:rsidR="007B7F21" w:rsidRPr="007B7F21">
        <w:t xml:space="preserve"> f</w:t>
      </w:r>
      <w:r w:rsidR="007B7F21">
        <w:t>i</w:t>
      </w:r>
      <w:r w:rsidR="007B7F21" w:rsidRPr="007B7F21">
        <w:t xml:space="preserve">nd </w:t>
      </w:r>
      <w:r w:rsidR="007B7F21">
        <w:t xml:space="preserve">that the </w:t>
      </w:r>
      <w:r w:rsidR="007B7F21" w:rsidRPr="007B7F21">
        <w:t xml:space="preserve">results </w:t>
      </w:r>
      <w:r w:rsidR="007B7F21">
        <w:t xml:space="preserve">go in the same direction </w:t>
      </w:r>
      <w:r w:rsidR="007B7F21" w:rsidRPr="007B7F21">
        <w:t xml:space="preserve">when </w:t>
      </w:r>
      <w:r w:rsidR="007B7F21">
        <w:t xml:space="preserve">separating the </w:t>
      </w:r>
      <w:r w:rsidR="007B7F21" w:rsidRPr="007B7F21">
        <w:t>spending items into labour market spending and life-cycle risk spending items</w:t>
      </w:r>
      <w:r w:rsidR="00AE45A7">
        <w:t xml:space="preserve"> </w:t>
      </w:r>
      <w:r w:rsidR="00AE45A7">
        <w:fldChar w:fldCharType="begin"/>
      </w:r>
      <w:r w:rsidR="00AE45A7">
        <w:instrText xml:space="preserve"> ADDIN ZOTERO_ITEM CSL_CITATION {"citationID":"oPbpRIUH","properties":{"formattedCitation":"(Jensen 2012)","plainCitation":"(Jensen 2012)","noteIndex":0},"citationItems":[{"id":755,"uris":["http://zotero.org/users/10039380/items/BN32MCTM"],"itemData":{"id":755,"type":"article-journal","container-title":"Journal of European Public Policy","DOI":"10.1080/13501763.2011.599991","ISSN":"1350-1763","issue":"2","page":"275-291","title":"Labour market- versus life course-related social policies: understanding cross-programme differences","volume":"19","author":[{"family":"Jensen","given":"Carsten"}],"issued":{"date-parts":[["2012",3,1]]}}}],"schema":"https://github.com/citation-style-language/schema/raw/master/csl-citation.json"} </w:instrText>
      </w:r>
      <w:r w:rsidR="00AE45A7">
        <w:fldChar w:fldCharType="separate"/>
      </w:r>
      <w:r w:rsidR="00AE45A7" w:rsidRPr="00AE45A7">
        <w:rPr>
          <w:rFonts w:cs="Times New Roman"/>
        </w:rPr>
        <w:t>(Jensen 2012)</w:t>
      </w:r>
      <w:r w:rsidR="00AE45A7">
        <w:fldChar w:fldCharType="end"/>
      </w:r>
      <w:r w:rsidR="007B7F21" w:rsidRPr="007B7F21">
        <w:t xml:space="preserve">. </w:t>
      </w:r>
      <w:r w:rsidR="007B7F21">
        <w:t xml:space="preserve">For </w:t>
      </w:r>
      <w:r w:rsidR="00AE45A7">
        <w:t>an SFN index based only on life-cycle risk spending</w:t>
      </w:r>
      <w:r w:rsidR="007B7F21">
        <w:t>, however,</w:t>
      </w:r>
      <w:r w:rsidR="00AE45A7">
        <w:t xml:space="preserve"> </w:t>
      </w:r>
      <w:r w:rsidR="007B7F21">
        <w:t>low income and perceived risk is not statistically significantly correlated with SFN attitudes</w:t>
      </w:r>
      <w:r w:rsidR="00A45649">
        <w:t xml:space="preserve"> anymore</w:t>
      </w:r>
      <w:r w:rsidR="00AE45A7">
        <w:t>, although education and receiving benefits remain strong predictors of SFN attitudes.</w:t>
      </w:r>
      <w:r w:rsidR="007B7F21">
        <w:t xml:space="preserve"> W</w:t>
      </w:r>
      <w:r w:rsidR="005E2590">
        <w:t xml:space="preserve">e also </w:t>
      </w:r>
      <w:r w:rsidR="005E2590" w:rsidRPr="005E2590">
        <w:t xml:space="preserve">find that analysing </w:t>
      </w:r>
      <w:r w:rsidR="005E2590">
        <w:t xml:space="preserve">our two taxation </w:t>
      </w:r>
      <w:r w:rsidR="005E2590" w:rsidRPr="005E2590">
        <w:t>items separately</w:t>
      </w:r>
      <w:r w:rsidR="00AE45A7">
        <w:t xml:space="preserve"> leads to very similar results.</w:t>
      </w:r>
    </w:p>
    <w:p w14:paraId="55826738" w14:textId="78D54BC2" w:rsidR="007A42E4" w:rsidRDefault="007672B4">
      <w:pPr>
        <w:ind w:firstLine="708"/>
      </w:pPr>
      <w:r>
        <w:t xml:space="preserve">Second, the robustness tests in Appendix </w:t>
      </w:r>
      <w:r w:rsidR="00844A2E">
        <w:t>C</w:t>
      </w:r>
      <w:r>
        <w:t xml:space="preserve"> </w:t>
      </w:r>
      <w:r w:rsidR="007A42E4">
        <w:t xml:space="preserve">(Table C2 and Figure C2) </w:t>
      </w:r>
      <w:r>
        <w:t xml:space="preserve">show that the </w:t>
      </w:r>
      <w:r w:rsidR="005B456E">
        <w:t>results</w:t>
      </w:r>
      <w:r>
        <w:t xml:space="preserve"> are substantively </w:t>
      </w:r>
      <w:r w:rsidR="005B456E">
        <w:t xml:space="preserve">similar </w:t>
      </w:r>
      <w:r>
        <w:t>if we use alternative model specifications</w:t>
      </w:r>
      <w:r w:rsidR="00077168">
        <w:t xml:space="preserve">, including models without a </w:t>
      </w:r>
      <w:r>
        <w:t xml:space="preserve">left-right ideology control variable, </w:t>
      </w:r>
      <w:r w:rsidR="00077168">
        <w:t xml:space="preserve">models with no </w:t>
      </w:r>
      <w:r>
        <w:t xml:space="preserve">control variables at all, </w:t>
      </w:r>
      <w:r w:rsidR="00077168">
        <w:t xml:space="preserve">models with </w:t>
      </w:r>
      <w:r>
        <w:t xml:space="preserve">survey weights, or </w:t>
      </w:r>
      <w:r w:rsidR="00077168">
        <w:t xml:space="preserve">models with </w:t>
      </w:r>
      <w:r>
        <w:t>personal instead of household income.</w:t>
      </w:r>
    </w:p>
    <w:p w14:paraId="64C53AED" w14:textId="29C84D8F" w:rsidR="00152185" w:rsidRDefault="00B94BF3" w:rsidP="00791A06">
      <w:pPr>
        <w:ind w:firstLine="708"/>
        <w:rPr>
          <w:lang w:val="en-US"/>
        </w:rPr>
      </w:pPr>
      <w:r>
        <w:t>Third, we checked to what extent our results are driven by cross-sectional associations or by changes over time. For this test, we used</w:t>
      </w:r>
      <w:r w:rsidR="005F33D5" w:rsidRPr="005F33D5">
        <w:t xml:space="preserve"> </w:t>
      </w:r>
      <w:r w:rsidR="00213A73">
        <w:t>hybrid “</w:t>
      </w:r>
      <w:r w:rsidR="005F33D5" w:rsidRPr="005F33D5">
        <w:t>Random Effects Within</w:t>
      </w:r>
      <w:r w:rsidR="00DF104F">
        <w:t>-</w:t>
      </w:r>
      <w:r w:rsidR="005F33D5" w:rsidRPr="005F33D5">
        <w:t>Between</w:t>
      </w:r>
      <w:r w:rsidR="00213A73">
        <w:t>”</w:t>
      </w:r>
      <w:r w:rsidR="005F33D5" w:rsidRPr="005F33D5">
        <w:t xml:space="preserve"> models</w:t>
      </w:r>
      <w:r>
        <w:t xml:space="preserve"> (see Appendix C</w:t>
      </w:r>
      <w:r w:rsidR="00083D02">
        <w:t xml:space="preserve"> and Figure C3</w:t>
      </w:r>
      <w:r>
        <w:t xml:space="preserve"> for details).</w:t>
      </w:r>
      <w:r w:rsidR="005F33D5" w:rsidRPr="005F33D5">
        <w:t xml:space="preserve"> </w:t>
      </w:r>
      <w:r>
        <w:t>We find that most of the associations between economic vulnerability and SFN is a “between effect”.</w:t>
      </w:r>
      <w:r w:rsidR="005F33D5" w:rsidRPr="005F33D5">
        <w:t xml:space="preserve"> The within </w:t>
      </w:r>
      <w:r w:rsidR="00683C4C">
        <w:t>evidence</w:t>
      </w:r>
      <w:r w:rsidR="005F33D5" w:rsidRPr="005F33D5">
        <w:t xml:space="preserve">, </w:t>
      </w:r>
      <w:r w:rsidR="00683C4C">
        <w:t>by contrast</w:t>
      </w:r>
      <w:r w:rsidR="005F33D5" w:rsidRPr="005F33D5">
        <w:t xml:space="preserve">, </w:t>
      </w:r>
      <w:r w:rsidR="00683C4C">
        <w:t>is weaker</w:t>
      </w:r>
      <w:r w:rsidR="005F33D5" w:rsidRPr="005F33D5">
        <w:t xml:space="preserve">. </w:t>
      </w:r>
      <w:r w:rsidR="00683C4C">
        <w:t>As ever in these types of analyses, this might be due to</w:t>
      </w:r>
      <w:r w:rsidR="005F33D5" w:rsidRPr="005F33D5">
        <w:t xml:space="preserve"> relatively limited (though existing) within-respondent variation on economic hardship measurements (</w:t>
      </w:r>
      <w:r w:rsidR="00A27356">
        <w:t>also see</w:t>
      </w:r>
      <w:r w:rsidR="005F33D5" w:rsidRPr="005F33D5">
        <w:t xml:space="preserve"> Appendix A). Potentially, respondents’ socioeconomic position does not change substantially enough </w:t>
      </w:r>
      <w:r w:rsidR="003F287D">
        <w:t xml:space="preserve">over the </w:t>
      </w:r>
      <w:r>
        <w:t xml:space="preserve">two </w:t>
      </w:r>
      <w:r w:rsidR="003F287D">
        <w:t>time period</w:t>
      </w:r>
      <w:r>
        <w:t>s</w:t>
      </w:r>
      <w:r w:rsidR="003F287D">
        <w:t xml:space="preserve"> (201</w:t>
      </w:r>
      <w:r>
        <w:t xml:space="preserve">5 and </w:t>
      </w:r>
      <w:r w:rsidR="003F287D">
        <w:t xml:space="preserve">2017) </w:t>
      </w:r>
      <w:r w:rsidR="005F33D5" w:rsidRPr="005F33D5">
        <w:t xml:space="preserve">to make them update their </w:t>
      </w:r>
      <w:r w:rsidR="003F287D">
        <w:t>spending</w:t>
      </w:r>
      <w:r w:rsidR="005F33D5" w:rsidRPr="005F33D5">
        <w:t xml:space="preserve"> and taxation </w:t>
      </w:r>
      <w:r w:rsidR="005F33D5" w:rsidRPr="005F33D5">
        <w:lastRenderedPageBreak/>
        <w:t>preferences.</w:t>
      </w:r>
      <w:r w:rsidR="00683C4C">
        <w:t xml:space="preserve"> This remark notwithstanding, </w:t>
      </w:r>
      <w:r>
        <w:t xml:space="preserve">we find hints that becoming a welfare benefit recipient tends to be associated with SFN </w:t>
      </w:r>
      <w:r w:rsidR="005C1084" w:rsidRPr="005C1084">
        <w:t>attitudes</w:t>
      </w:r>
      <w:r>
        <w:t xml:space="preserve">. </w:t>
      </w:r>
      <w:r w:rsidR="00F72CC0">
        <w:rPr>
          <w:lang w:val="en-US"/>
        </w:rPr>
        <w:t>We hasten to say that</w:t>
      </w:r>
      <w:r w:rsidR="00683C4C">
        <w:rPr>
          <w:lang w:val="en-US"/>
        </w:rPr>
        <w:t xml:space="preserve"> this longitudinal evidence is imperfect and weak</w:t>
      </w:r>
      <w:r w:rsidR="00F72CC0">
        <w:rPr>
          <w:lang w:val="en-US"/>
        </w:rPr>
        <w:t xml:space="preserve">. </w:t>
      </w:r>
      <w:r w:rsidR="002154C9">
        <w:rPr>
          <w:lang w:val="en-US"/>
        </w:rPr>
        <w:t xml:space="preserve">However, the </w:t>
      </w:r>
      <w:r w:rsidR="00AF3B6F">
        <w:rPr>
          <w:lang w:val="en-US"/>
        </w:rPr>
        <w:t>short-term</w:t>
      </w:r>
      <w:r w:rsidR="00683C4C">
        <w:rPr>
          <w:lang w:val="en-US"/>
        </w:rPr>
        <w:t xml:space="preserve"> within</w:t>
      </w:r>
      <w:r w:rsidR="00F72CC0">
        <w:rPr>
          <w:lang w:val="en-US"/>
        </w:rPr>
        <w:t xml:space="preserve">-individual </w:t>
      </w:r>
      <w:r w:rsidR="00683C4C">
        <w:rPr>
          <w:lang w:val="en-US"/>
        </w:rPr>
        <w:t>effect</w:t>
      </w:r>
      <w:r w:rsidR="002154C9">
        <w:rPr>
          <w:lang w:val="en-US"/>
        </w:rPr>
        <w:t xml:space="preserve"> for this measure of vulnerability </w:t>
      </w:r>
      <w:r w:rsidR="00683C4C">
        <w:rPr>
          <w:lang w:val="en-US"/>
        </w:rPr>
        <w:t>point</w:t>
      </w:r>
      <w:r w:rsidR="002154C9">
        <w:rPr>
          <w:lang w:val="en-US"/>
        </w:rPr>
        <w:t>s</w:t>
      </w:r>
      <w:r w:rsidR="00683C4C">
        <w:rPr>
          <w:lang w:val="en-US"/>
        </w:rPr>
        <w:t xml:space="preserve"> in the same direction as the between evidence. This is valuable as far as it goes, not least </w:t>
      </w:r>
      <w:r w:rsidR="00AF3B6F">
        <w:rPr>
          <w:lang w:val="en-US"/>
        </w:rPr>
        <w:t>as</w:t>
      </w:r>
      <w:r w:rsidR="00683C4C">
        <w:rPr>
          <w:lang w:val="en-US"/>
        </w:rPr>
        <w:t xml:space="preserve"> between and within effects are frequently different or </w:t>
      </w:r>
      <w:r w:rsidR="00AF3B6F">
        <w:rPr>
          <w:lang w:val="en-US"/>
        </w:rPr>
        <w:t xml:space="preserve">even </w:t>
      </w:r>
      <w:r w:rsidR="00683C4C">
        <w:rPr>
          <w:lang w:val="en-US"/>
        </w:rPr>
        <w:t>run in opposite directions</w:t>
      </w:r>
      <w:r w:rsidR="005E4637">
        <w:rPr>
          <w:lang w:val="en-US"/>
        </w:rPr>
        <w:t xml:space="preserve"> </w:t>
      </w:r>
      <w:r w:rsidR="005E4637">
        <w:rPr>
          <w:lang w:val="en-US"/>
        </w:rPr>
        <w:fldChar w:fldCharType="begin"/>
      </w:r>
      <w:r w:rsidR="00AE45A7">
        <w:rPr>
          <w:lang w:val="en-US"/>
        </w:rPr>
        <w:instrText xml:space="preserve"> ADDIN ZOTERO_ITEM CSL_CITATION {"citationID":"BOhTvBzu","properties":{"formattedCitation":"(Bell, Fairbrother, and Jones 2019; Bell and Jones 2015)","plainCitation":"(Bell, Fairbrother, and Jones 2019; Bell and Jones 2015)","noteIndex":0},"citationItems":[{"id":431,"uris":["http://zotero.org/users/10039380/items/7IYL7IY8"],"itemData":{"id":431,"type":"article-journal","abstract":"This paper assesses the options available to researchers analysing multilevel (including longitudinal) data, with the aim of supporting good methodological decision-making. Given the confusion in the literature about the key properties of fixed and random effects (FE and RE) models, we present these models’ capabilities and limitations. We also discuss the within-between RE model, sometimes misleadingly labelled a ‘hybrid’ model, showing that it is the most general of the three, with all the strengths of the other two. As such, and because it allows for important extensions—notably random slopes—we argue it should be used (as a starting point at least) in all multilevel analyses. We develop the argument through simulations, evaluating how these models cope with some likely mis-specifications. These simulations reveal that (1) failing to include random slopes can generate anti-conservative standard errors, and (2) assuming random intercepts are Normally distributed, when they are not, introduces only modest biases. These results strengthen the case for the use of, and need for, these models.","container-title":"Quality &amp; Quantity","DOI":"10.1007/s11135-018-0802-x","ISSN":"1573-7845","issue":"2","page":"1051-1074","title":"Fixed and random effects models: making an informed choice","volume":"53","author":[{"family":"Bell","given":"Andrew"},{"family":"Fairbrother","given":"Malcolm"},{"family":"Jones","given":"Kelvyn"}],"issued":{"date-parts":[["2019",3,1]]}}},{"id":5008,"uris":["http://zotero.org/users/10039380/items/Q7AKS6RM"],"itemData":{"id":5008,"type":"article-journal","abstract":"This article challenges Fixed Effects (FE) modeling as the ‘default’ for time-series-cross-sectional and panel data. Understanding different within and between effects is crucial when choosing modeling strategies. The downside of Random Effects (RE) modeling—correlated lower-level covariates and higher-level residuals—is omitted-variable bias, solvable with Mundlak's (1978a) formulation. Consequently, RE can provide everything that FE promises and more, as confirmed by Monte-Carlo simulations, which additionally show problems with Plümper and Troeger's FE Vector Decomposition method when data are unbalanced. As well as incorporating time-invariant variables, RE models are readily extendable, with random coefficients, cross-level interactions and complex variance functions. We argue not simply for technical solutions to endogeneity, but for the substantive importance of context/heterogeneity, modeled using RE. The implications extend beyond political science to all multilevel datasets. However, omitted variables could still bias estimated higher-level variable effects; as with any model, care is required in interpretation.","container-title":"Political Science Research and Methods","DOI":"10.1017/psrm.2014.7","ISSN":"2049-8470, 2049-8489","issue":"1","language":"en","page":"133-153","source":"Cambridge University Press","title":"Explaining Fixed Effects: Random Effects Modeling of Time-Series Cross-Sectional and Panel Data","title-short":"Explaining Fixed Effects","volume":"3","author":[{"family":"Bell","given":"Andrew"},{"family":"Jones","given":"Kelvyn"}],"issued":{"date-parts":[["2015",1]]}}}],"schema":"https://github.com/citation-style-language/schema/raw/master/csl-citation.json"} </w:instrText>
      </w:r>
      <w:r w:rsidR="005E4637">
        <w:rPr>
          <w:lang w:val="en-US"/>
        </w:rPr>
        <w:fldChar w:fldCharType="separate"/>
      </w:r>
      <w:r w:rsidR="005E4637" w:rsidRPr="005E4637">
        <w:rPr>
          <w:rFonts w:cs="Times New Roman"/>
        </w:rPr>
        <w:t>(Bell, Fairbrother, and Jones 2019; Bell and Jones 2015)</w:t>
      </w:r>
      <w:r w:rsidR="005E4637">
        <w:rPr>
          <w:lang w:val="en-US"/>
        </w:rPr>
        <w:fldChar w:fldCharType="end"/>
      </w:r>
      <w:r w:rsidR="00F72CC0">
        <w:rPr>
          <w:lang w:val="en-US"/>
        </w:rPr>
        <w:t>.</w:t>
      </w:r>
    </w:p>
    <w:p w14:paraId="133DDCC8" w14:textId="3F1C43BC" w:rsidR="001920FC" w:rsidRDefault="00152185" w:rsidP="00791A06">
      <w:r>
        <w:tab/>
      </w:r>
      <w:r w:rsidR="001920FC">
        <w:t xml:space="preserve">Finally, </w:t>
      </w:r>
      <w:r w:rsidR="008A5B30">
        <w:t xml:space="preserve">it is possible that the association between economic vulnerability and SFN </w:t>
      </w:r>
      <w:r w:rsidR="005C1084" w:rsidRPr="005C1084">
        <w:t>attitudes</w:t>
      </w:r>
      <w:r w:rsidR="005C1084" w:rsidRPr="005C1084" w:rsidDel="005C1084">
        <w:t xml:space="preserve"> </w:t>
      </w:r>
      <w:r w:rsidR="008A5B30">
        <w:t xml:space="preserve">may be spurious and explained </w:t>
      </w:r>
      <w:r w:rsidR="00833EB0">
        <w:t>only by</w:t>
      </w:r>
      <w:r w:rsidR="008A5B30">
        <w:t xml:space="preserve"> lower service satisfaction and </w:t>
      </w:r>
      <w:r w:rsidR="00333C31">
        <w:t>information</w:t>
      </w:r>
      <w:r w:rsidR="008A5B30">
        <w:t xml:space="preserve"> among the economically vulnerable</w:t>
      </w:r>
      <w:r w:rsidR="00E62104">
        <w:t>.</w:t>
      </w:r>
      <w:r w:rsidR="000D08FA">
        <w:t xml:space="preserve"> </w:t>
      </w:r>
      <w:r w:rsidR="001920FC">
        <w:t>However, Figure 2 shows little evidence for such an alternative interpretation (full model output in Appendix B</w:t>
      </w:r>
      <w:r w:rsidR="00790B2B">
        <w:t>, Table B2</w:t>
      </w:r>
      <w:r w:rsidR="001920FC">
        <w:t>). These models are based on split samples, where the effect of economic vulnerability is contrasted between respondents with low (below</w:t>
      </w:r>
      <w:r w:rsidR="00DD072A">
        <w:t xml:space="preserve"> </w:t>
      </w:r>
      <w:r w:rsidR="001920FC">
        <w:t xml:space="preserve">median) service satisfaction or political </w:t>
      </w:r>
      <w:r w:rsidR="00333C31">
        <w:t>information</w:t>
      </w:r>
      <w:r w:rsidR="001920FC">
        <w:t xml:space="preserve"> and high </w:t>
      </w:r>
      <w:r w:rsidR="001920FC" w:rsidRPr="008D2E1E">
        <w:t>(</w:t>
      </w:r>
      <w:r w:rsidR="001920FC">
        <w:t>above</w:t>
      </w:r>
      <w:r w:rsidR="00DD072A">
        <w:t xml:space="preserve"> </w:t>
      </w:r>
      <w:r w:rsidR="001920FC" w:rsidRPr="008D2E1E">
        <w:t xml:space="preserve">median) service satisfaction or political </w:t>
      </w:r>
      <w:r w:rsidR="00333C31">
        <w:t>information</w:t>
      </w:r>
      <w:r w:rsidR="001920FC">
        <w:t xml:space="preserve">, respectively. The estimates in Figure 2 reveal that the association between economic vulnerability and SFN </w:t>
      </w:r>
      <w:r w:rsidR="005C1084" w:rsidRPr="005C1084">
        <w:t>attitudes</w:t>
      </w:r>
      <w:r w:rsidR="005C1084" w:rsidRPr="005C1084" w:rsidDel="005C1084">
        <w:t xml:space="preserve"> </w:t>
      </w:r>
      <w:r w:rsidR="001920FC">
        <w:t xml:space="preserve">remains substantively strong even in a subsample of highly satisfied and highly politically </w:t>
      </w:r>
      <w:r w:rsidR="0060333D">
        <w:t>informed</w:t>
      </w:r>
      <w:r w:rsidR="001920FC">
        <w:t xml:space="preserve"> citizens. The estimates differ very little from a subsample of less satisfied and less politically </w:t>
      </w:r>
      <w:r w:rsidR="0060333D">
        <w:t xml:space="preserve">informed </w:t>
      </w:r>
      <w:r w:rsidR="001920FC">
        <w:t>citizens</w:t>
      </w:r>
      <w:r w:rsidR="00833EB0">
        <w:t xml:space="preserve">, although the confidence intervals of the four economic vulnerability coefficients widen among respondents with above average political information and the effect of income becomes </w:t>
      </w:r>
      <w:r w:rsidR="00124BC5">
        <w:t>insignificant among the satisfied users of public services</w:t>
      </w:r>
      <w:r w:rsidR="00833EB0">
        <w:t xml:space="preserve">. </w:t>
      </w:r>
      <w:r w:rsidR="00124BC5">
        <w:t>However, i</w:t>
      </w:r>
      <w:r w:rsidR="00833EB0">
        <w:t xml:space="preserve">n </w:t>
      </w:r>
      <w:r w:rsidR="00CD23C4">
        <w:t>A</w:t>
      </w:r>
      <w:r w:rsidR="00833EB0">
        <w:t xml:space="preserve">ppendix </w:t>
      </w:r>
      <w:r w:rsidR="00CD23C4">
        <w:t>D (F</w:t>
      </w:r>
      <w:r w:rsidR="00833EB0">
        <w:t>igure</w:t>
      </w:r>
      <w:r w:rsidR="00124BC5">
        <w:t>s</w:t>
      </w:r>
      <w:r w:rsidR="00833EB0">
        <w:t xml:space="preserve"> </w:t>
      </w:r>
      <w:r w:rsidR="00CD23C4">
        <w:t xml:space="preserve">D1 and D2 </w:t>
      </w:r>
      <w:r w:rsidR="00833EB0">
        <w:t xml:space="preserve">and </w:t>
      </w:r>
      <w:r w:rsidR="00CD23C4">
        <w:t>T</w:t>
      </w:r>
      <w:r w:rsidR="00833EB0">
        <w:t>ables D1</w:t>
      </w:r>
      <w:r w:rsidR="00CD23C4">
        <w:t xml:space="preserve"> and </w:t>
      </w:r>
      <w:r w:rsidR="00124BC5">
        <w:t>D2</w:t>
      </w:r>
      <w:r w:rsidR="00737C86">
        <w:t>)</w:t>
      </w:r>
      <w:r w:rsidR="00124BC5">
        <w:t xml:space="preserve">, </w:t>
      </w:r>
      <w:r w:rsidR="00833EB0">
        <w:t xml:space="preserve">we show that the effect of economic conditions is </w:t>
      </w:r>
      <w:r w:rsidR="00124BC5">
        <w:t>not</w:t>
      </w:r>
      <w:r w:rsidR="00833EB0">
        <w:t xml:space="preserve"> moderated by either service satisfaction or </w:t>
      </w:r>
      <w:r w:rsidR="00124BC5">
        <w:t xml:space="preserve">political information even if we compare the bottom and the top of the distribution of satisfaction/information or of we run an interaction model across the distribution of responses. </w:t>
      </w:r>
      <w:r w:rsidR="001920FC">
        <w:t xml:space="preserve">This finding provides strong evidence that the mechanism at work indeed relates to economic vulnerability, rather than economic vulnerability being a spurious association with welfare preferences driven by service satisfaction or political </w:t>
      </w:r>
      <w:r w:rsidR="00333C31">
        <w:t>information</w:t>
      </w:r>
      <w:r w:rsidR="001920FC">
        <w:t>.</w:t>
      </w:r>
      <w:r w:rsidR="001920FC">
        <w:rPr>
          <w:rStyle w:val="Appelnotedebasdep"/>
        </w:rPr>
        <w:footnoteReference w:id="4"/>
      </w:r>
    </w:p>
    <w:p w14:paraId="474BAAA4" w14:textId="77777777" w:rsidR="001920FC" w:rsidRDefault="001920FC" w:rsidP="001920FC">
      <w:pPr>
        <w:ind w:firstLine="709"/>
      </w:pPr>
    </w:p>
    <w:p w14:paraId="3CDE2215" w14:textId="77777777" w:rsidR="001920FC" w:rsidRPr="005F33D5" w:rsidRDefault="001920FC" w:rsidP="001920FC">
      <w:pPr>
        <w:keepNext/>
        <w:jc w:val="center"/>
        <w:outlineLvl w:val="2"/>
        <w:rPr>
          <w:b/>
          <w:bCs/>
        </w:rPr>
      </w:pPr>
      <w:r w:rsidRPr="005F33D5">
        <w:rPr>
          <w:b/>
          <w:bCs/>
        </w:rPr>
        <w:lastRenderedPageBreak/>
        <w:t xml:space="preserve">Figure </w:t>
      </w:r>
      <w:r>
        <w:rPr>
          <w:b/>
          <w:bCs/>
        </w:rPr>
        <w:t>2</w:t>
      </w:r>
      <w:r w:rsidRPr="005F33D5">
        <w:rPr>
          <w:b/>
          <w:bCs/>
        </w:rPr>
        <w:t xml:space="preserve">: </w:t>
      </w:r>
      <w:r>
        <w:rPr>
          <w:b/>
          <w:bCs/>
        </w:rPr>
        <w:t>Split-sample analyses of the association between economic vulnerability and the SFN index</w:t>
      </w:r>
    </w:p>
    <w:p w14:paraId="30CE4490" w14:textId="7C8577B0" w:rsidR="001920FC" w:rsidRDefault="004D6C4F" w:rsidP="001920FC">
      <w:pPr>
        <w:jc w:val="center"/>
      </w:pPr>
      <w:r w:rsidRPr="004D6C4F">
        <w:rPr>
          <w:noProof/>
        </w:rPr>
        <w:drawing>
          <wp:inline distT="0" distB="0" distL="0" distR="0" wp14:anchorId="52597461" wp14:editId="233A4AF7">
            <wp:extent cx="4572000" cy="365760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3657600"/>
                    </a:xfrm>
                    <a:prstGeom prst="rect">
                      <a:avLst/>
                    </a:prstGeom>
                    <a:noFill/>
                    <a:ln>
                      <a:solidFill>
                        <a:schemeClr val="tx1"/>
                      </a:solidFill>
                    </a:ln>
                  </pic:spPr>
                </pic:pic>
              </a:graphicData>
            </a:graphic>
          </wp:inline>
        </w:drawing>
      </w:r>
    </w:p>
    <w:p w14:paraId="274300B0" w14:textId="12E636B6" w:rsidR="006062D7" w:rsidRPr="00CD7589" w:rsidRDefault="006062D7" w:rsidP="006062D7">
      <w:pPr>
        <w:keepNext/>
        <w:spacing w:line="264" w:lineRule="auto"/>
        <w:jc w:val="center"/>
        <w:rPr>
          <w:rFonts w:cs="Times New Roman"/>
          <w:iCs/>
          <w:sz w:val="18"/>
          <w:szCs w:val="18"/>
        </w:rPr>
      </w:pPr>
      <w:r w:rsidRPr="005F33D5">
        <w:rPr>
          <w:rFonts w:cs="Times New Roman"/>
          <w:i/>
          <w:iCs/>
          <w:sz w:val="18"/>
          <w:szCs w:val="18"/>
        </w:rPr>
        <w:t>Note</w:t>
      </w:r>
      <w:r>
        <w:rPr>
          <w:rFonts w:cs="Times New Roman"/>
          <w:i/>
          <w:iCs/>
          <w:sz w:val="18"/>
          <w:szCs w:val="18"/>
        </w:rPr>
        <w:t>s</w:t>
      </w:r>
      <w:r w:rsidRPr="005F33D5">
        <w:rPr>
          <w:rFonts w:cs="Times New Roman"/>
          <w:i/>
          <w:iCs/>
          <w:sz w:val="18"/>
          <w:szCs w:val="18"/>
        </w:rPr>
        <w:t xml:space="preserve">: </w:t>
      </w:r>
      <w:r>
        <w:rPr>
          <w:rFonts w:cs="Times New Roman"/>
          <w:iCs/>
          <w:sz w:val="18"/>
          <w:szCs w:val="18"/>
        </w:rPr>
        <w:t xml:space="preserve">Coefficient estimates with 95% and 90% confidence intervals. </w:t>
      </w:r>
      <w:r w:rsidRPr="00CD7589">
        <w:rPr>
          <w:rFonts w:cs="Times New Roman"/>
          <w:iCs/>
          <w:sz w:val="18"/>
          <w:szCs w:val="18"/>
        </w:rPr>
        <w:t xml:space="preserve">Models control for age, gender, </w:t>
      </w:r>
      <w:r w:rsidRPr="009C3E44">
        <w:rPr>
          <w:rFonts w:cs="Times New Roman"/>
          <w:iCs/>
          <w:sz w:val="18"/>
          <w:szCs w:val="18"/>
        </w:rPr>
        <w:t>ideology</w:t>
      </w:r>
      <w:r>
        <w:rPr>
          <w:rFonts w:cs="Times New Roman"/>
          <w:iCs/>
          <w:sz w:val="18"/>
          <w:szCs w:val="18"/>
        </w:rPr>
        <w:t>,</w:t>
      </w:r>
      <w:r w:rsidRPr="009C3E44">
        <w:rPr>
          <w:rFonts w:cs="Times New Roman"/>
          <w:iCs/>
          <w:sz w:val="18"/>
          <w:szCs w:val="18"/>
        </w:rPr>
        <w:t xml:space="preserve"> </w:t>
      </w:r>
      <w:r>
        <w:rPr>
          <w:rFonts w:cs="Times New Roman"/>
          <w:iCs/>
          <w:sz w:val="18"/>
          <w:szCs w:val="18"/>
        </w:rPr>
        <w:t xml:space="preserve">and </w:t>
      </w:r>
      <w:r w:rsidRPr="00CD7589">
        <w:rPr>
          <w:rFonts w:cs="Times New Roman"/>
          <w:iCs/>
          <w:sz w:val="18"/>
          <w:szCs w:val="18"/>
        </w:rPr>
        <w:t xml:space="preserve">survey year. </w:t>
      </w:r>
      <w:r>
        <w:rPr>
          <w:rFonts w:cs="Times New Roman"/>
          <w:iCs/>
          <w:sz w:val="18"/>
          <w:szCs w:val="18"/>
        </w:rPr>
        <w:t>Full results: Table B2, Appendix B.</w:t>
      </w:r>
    </w:p>
    <w:p w14:paraId="74292658" w14:textId="77777777" w:rsidR="001920FC" w:rsidRPr="006062D7" w:rsidRDefault="001920FC" w:rsidP="001920FC">
      <w:pPr>
        <w:ind w:firstLine="709"/>
      </w:pPr>
    </w:p>
    <w:p w14:paraId="69B0FC98" w14:textId="551F9C03" w:rsidR="001920FC" w:rsidRDefault="001920FC" w:rsidP="001920FC">
      <w:pPr>
        <w:ind w:firstLine="709"/>
      </w:pPr>
      <w:r>
        <w:t xml:space="preserve">That said, it is important to note that service satisfaction and political </w:t>
      </w:r>
      <w:r w:rsidR="00076D0A">
        <w:t>information</w:t>
      </w:r>
      <w:r>
        <w:t xml:space="preserve"> are not equally distributed across the Norwegian population. Service satisfaction and political </w:t>
      </w:r>
      <w:r w:rsidR="00601D2E">
        <w:t>information</w:t>
      </w:r>
      <w:r>
        <w:t xml:space="preserve"> clearly vary with indicators for economic vulnerability, consistent with prior studies</w:t>
      </w:r>
      <w:r w:rsidR="005E4637">
        <w:rPr>
          <w:rFonts w:cs="Times New Roman"/>
          <w:color w:val="000000"/>
          <w:szCs w:val="22"/>
        </w:rPr>
        <w:t xml:space="preserve"> </w:t>
      </w:r>
      <w:r w:rsidR="005E4637">
        <w:rPr>
          <w:rFonts w:cs="Times New Roman"/>
          <w:color w:val="000000"/>
          <w:szCs w:val="22"/>
        </w:rPr>
        <w:fldChar w:fldCharType="begin"/>
      </w:r>
      <w:r w:rsidR="00AE45A7">
        <w:rPr>
          <w:rFonts w:cs="Times New Roman"/>
          <w:color w:val="000000"/>
          <w:szCs w:val="22"/>
        </w:rPr>
        <w:instrText xml:space="preserve"> ADDIN ZOTERO_ITEM CSL_CITATION {"citationID":"KizhmwPO","properties":{"formattedCitation":"(Popic and Schneider 2018; Yuan 2021)","plainCitation":"(Popic and Schneider 2018; Yuan 2021)","noteIndex":0},"citationItems":[{"id":1435,"uris":["http://zotero.org/users/10039380/items/73RRN4DU"],"itemData":{"id":1435,"type":"article-journal","abstract":"Differences in welfare attitudes of Eastern and Western Europeans have often been explained in terms of legacies of communism. In this article, we explore evaluations of healthcare systems across European countries and argue that East?West differences in these evaluations are explained by differences in the current institutional design of healthcare systems in the two regions. The empirical analysis is based on the fourth round of the European Social Survey, applying multilevel and multilevel mediation analysis. Our results support the institutional explanation. Regional differences in healthcare evaluations are explained by institutional characteristics of the healthcare system, that is, lower financial resources, higher out-of-pocket payments, and lower supply of primary healthcare services in Eastern compared to Western European countries. We conclude that specific aspects of the current institutional design of healthcare systems are crucial for understanding East?West differences in healthcare evaluations and encourage research to further explore the relevance of institutions for differences in welfare state attitudes across socio-political contexts.","container-title":"Journal of European Social Policy","DOI":"10.1177/0958928717754294","ISSN":"0958-9287","issue":"5","note":"publisher: SAGE Publications Ltd","page":"517-534","title":"An East–West comparison of healthcare evaluations in Europe: Do institutions matter?","volume":"28","author":[{"family":"Popic","given":"Tamara"},{"family":"Schneider","given":"Simone M."}],"issued":{"date-parts":[["2018",12,1]]}}},{"id":5011,"uris":["http://zotero.org/users/10039380/items/CLSX848C"],"itemData":{"id":5011,"type":"article-journal","abstract":"In this article, the associations among individual socio-economic characteristics, the institutional set-up of health care systems, and satisfaction with the health care system are investigated. Data from the 2011 International Social Survey Program (30 countries, 34,212 respondents) is used. Multilevel analyses across countries have shown how the state financing context affects satisfaction at the individual level. Consistent with previous research, at individual level, personal experiences with medical providers, age, gender as well as income are significant predictors of satisfaction with the health care system. At the country level, real input indicators such as density of physicians and density of hospital beds are negative predictors of satisfaction with the health care system whereas the percentage of total health expenditures comprised by public sources is a positive predictor of satisfaction with the health care system. However, findings from the cross-level interactions indicate that the negative effect of lower income is more prominent in predominantly publicly-funded health care systems. Specifically, in primarily publicly-funded health care systems, the model-predicted probability of satisfaction with the health care system is higher, but the gap in the probability of satisfaction with the health care system between individuals with lower income and those with higher income is greater than that in mostly privately-financed health care systems. The findings in this study suggest that the future direction of health care system reform should be focused on balancing the distribution of resources between private and public sectors.","container-title":"Health Policy","DOI":"10.1016/j.healthpol.2021.08.005","ISSN":"0168-8510","issue":"10","journalAbbreviation":"Health Policy","page":"1359-1366","source":"ScienceDirect","title":"Public satisfaction with health care system in 30 countries: The effects of individual characteristics and social contexts","title-short":"Public satisfaction with health care system in 30 countries","volume":"125","author":[{"family":"Yuan","given":"Yaqi"}],"issued":{"date-parts":[["2021",10,1]]}}}],"schema":"https://github.com/citation-style-language/schema/raw/master/csl-citation.json"} </w:instrText>
      </w:r>
      <w:r w:rsidR="005E4637">
        <w:rPr>
          <w:rFonts w:cs="Times New Roman"/>
          <w:color w:val="000000"/>
          <w:szCs w:val="22"/>
        </w:rPr>
        <w:fldChar w:fldCharType="separate"/>
      </w:r>
      <w:r w:rsidR="005E4637" w:rsidRPr="005E4637">
        <w:rPr>
          <w:rFonts w:cs="Times New Roman"/>
        </w:rPr>
        <w:t>(Popic and Schneider 2018; Yuan 2021)</w:t>
      </w:r>
      <w:r w:rsidR="005E4637">
        <w:rPr>
          <w:rFonts w:cs="Times New Roman"/>
          <w:color w:val="000000"/>
          <w:szCs w:val="22"/>
        </w:rPr>
        <w:fldChar w:fldCharType="end"/>
      </w:r>
      <w:r w:rsidRPr="007A17C3">
        <w:rPr>
          <w:szCs w:val="22"/>
        </w:rPr>
        <w:t xml:space="preserve">. </w:t>
      </w:r>
      <w:r>
        <w:t xml:space="preserve">It is hard to pinpoint the </w:t>
      </w:r>
      <w:r w:rsidRPr="007A17C3">
        <w:rPr>
          <w:szCs w:val="22"/>
        </w:rPr>
        <w:t>mechanism explaining the negative association between economic vulnerability and service satisfaction</w:t>
      </w:r>
      <w:r>
        <w:rPr>
          <w:szCs w:val="22"/>
        </w:rPr>
        <w:t>. Perhaps</w:t>
      </w:r>
      <w:r w:rsidRPr="007A17C3">
        <w:rPr>
          <w:szCs w:val="22"/>
        </w:rPr>
        <w:t xml:space="preserve"> the economically vulnerable use more means</w:t>
      </w:r>
      <w:r>
        <w:rPr>
          <w:szCs w:val="22"/>
        </w:rPr>
        <w:t>-</w:t>
      </w:r>
      <w:r w:rsidRPr="007A17C3">
        <w:rPr>
          <w:szCs w:val="22"/>
        </w:rPr>
        <w:t xml:space="preserve">tested services that </w:t>
      </w:r>
      <w:r>
        <w:rPr>
          <w:szCs w:val="22"/>
        </w:rPr>
        <w:t>are</w:t>
      </w:r>
      <w:r w:rsidRPr="007A17C3">
        <w:rPr>
          <w:szCs w:val="22"/>
        </w:rPr>
        <w:t xml:space="preserve"> stigmati</w:t>
      </w:r>
      <w:r w:rsidR="00DD072A">
        <w:rPr>
          <w:szCs w:val="22"/>
        </w:rPr>
        <w:t>z</w:t>
      </w:r>
      <w:r w:rsidRPr="007A17C3">
        <w:rPr>
          <w:szCs w:val="22"/>
        </w:rPr>
        <w:t>ing</w:t>
      </w:r>
      <w:r w:rsidR="005E4637">
        <w:rPr>
          <w:szCs w:val="22"/>
        </w:rPr>
        <w:t xml:space="preserve"> </w:t>
      </w:r>
      <w:r w:rsidR="005E4637">
        <w:rPr>
          <w:szCs w:val="22"/>
        </w:rPr>
        <w:fldChar w:fldCharType="begin"/>
      </w:r>
      <w:r w:rsidR="00AE45A7">
        <w:rPr>
          <w:szCs w:val="22"/>
        </w:rPr>
        <w:instrText xml:space="preserve"> ADDIN ZOTERO_ITEM CSL_CITATION {"citationID":"liYSVCdh","properties":{"formattedCitation":"(Larsen 2008)","plainCitation":"(Larsen 2008)","noteIndex":0},"citationItems":[{"id":5007,"uris":["http://zotero.org/users/10039380/items/3S89TVHS"],"itemData":{"id":5007,"type":"article-journal","abstract":"Why are people who live in liberal welfare regimes so reluctant to support welfare policy? And why are people who live in social democratic welfare regimes so keen to support welfare policy? This article seeks to give an institutional account of these cross-national differences. Previous attempts to link institutions and welfare attitudes have not been convincing. The empirical studies have had large difficulties in finding the expected effects from regime-dependent differences in self-interest, class interest, and egalitarian values. This article develops a new theoretical macro—micro link by combining the literature on deservingness criteria and the welfare regime theory. The basic ideas are that three regime characteristics, (a) the degree of universalism in welfare policy, (b) the differences in economic resources between “the bottom” and “the majority,” and (c) the degree of job opportunities, have a profound impact on the public deservingness discussion and thereby on public support for welfare policy.","container-title":"Comparative Political Studies","DOI":"10.1177/0010414006295234","ISSN":"0010-4140","issue":"2","language":"en","note":"publisher: SAGE Publications Inc","page":"145-168","source":"SAGE Journals","title":"The Institutional Logic of Welfare Attitudes: How Welfare Regimes Influence Public Support","title-short":"The Institutional Logic of Welfare Attitudes","volume":"41","author":[{"family":"Larsen","given":"Christian Albrekt"}],"issued":{"date-parts":[["2008",2,1]]}}}],"schema":"https://github.com/citation-style-language/schema/raw/master/csl-citation.json"} </w:instrText>
      </w:r>
      <w:r w:rsidR="005E4637">
        <w:rPr>
          <w:szCs w:val="22"/>
        </w:rPr>
        <w:fldChar w:fldCharType="separate"/>
      </w:r>
      <w:r w:rsidR="005E4637" w:rsidRPr="005E4637">
        <w:rPr>
          <w:rFonts w:cs="Times New Roman"/>
        </w:rPr>
        <w:t>(Larsen 2008)</w:t>
      </w:r>
      <w:r w:rsidR="005E4637">
        <w:rPr>
          <w:szCs w:val="22"/>
        </w:rPr>
        <w:fldChar w:fldCharType="end"/>
      </w:r>
      <w:r w:rsidRPr="007A17C3">
        <w:rPr>
          <w:szCs w:val="22"/>
        </w:rPr>
        <w:t>, or are exposed to some form of discrimination when interacting with street</w:t>
      </w:r>
      <w:r>
        <w:rPr>
          <w:szCs w:val="22"/>
        </w:rPr>
        <w:t>-</w:t>
      </w:r>
      <w:r w:rsidRPr="007A17C3">
        <w:rPr>
          <w:szCs w:val="22"/>
        </w:rPr>
        <w:t xml:space="preserve">level bureaucrats, or </w:t>
      </w:r>
      <w:r>
        <w:rPr>
          <w:szCs w:val="22"/>
        </w:rPr>
        <w:t>it may be that the</w:t>
      </w:r>
      <w:r w:rsidRPr="007A17C3">
        <w:rPr>
          <w:szCs w:val="22"/>
        </w:rPr>
        <w:t xml:space="preserve"> use of public service</w:t>
      </w:r>
      <w:r>
        <w:rPr>
          <w:szCs w:val="22"/>
        </w:rPr>
        <w:t>s</w:t>
      </w:r>
      <w:r w:rsidRPr="007A17C3">
        <w:rPr>
          <w:szCs w:val="22"/>
        </w:rPr>
        <w:t xml:space="preserve"> per se is related to lower satisfaction.</w:t>
      </w:r>
      <w:r>
        <w:t xml:space="preserve"> </w:t>
      </w:r>
    </w:p>
    <w:p w14:paraId="45D7525F" w14:textId="350B6D0E" w:rsidR="001920FC" w:rsidRPr="005F33D5" w:rsidRDefault="001920FC" w:rsidP="001920FC">
      <w:pPr>
        <w:ind w:firstLine="709"/>
      </w:pPr>
      <w:r>
        <w:t>Individuals with lower household income, lower education, welfare benefit recipients, and higher levels of perceived economic risk are less likely to be satisfied with welfare state performance and less likely to be politically interested (</w:t>
      </w:r>
      <w:r w:rsidR="00076D0A">
        <w:t>see also Appendix A, Table A2</w:t>
      </w:r>
      <w:r>
        <w:t xml:space="preserve">). This shows that economically vulnerable groups – who were observed to hold spending and taxation preferences consistent with a “something for nothing” logic – have lower service satisfaction and political </w:t>
      </w:r>
      <w:r w:rsidR="00601D2E">
        <w:t>information</w:t>
      </w:r>
      <w:r>
        <w:t xml:space="preserve">, which in turn undermines support for taxation more strongly than it affects </w:t>
      </w:r>
      <w:r>
        <w:lastRenderedPageBreak/>
        <w:t>the spending measures.</w:t>
      </w:r>
      <w:r w:rsidRPr="00C5155B">
        <w:t xml:space="preserve"> </w:t>
      </w:r>
      <w:r w:rsidRPr="007B7361">
        <w:t>Taken together, the</w:t>
      </w:r>
      <w:r>
        <w:t>se</w:t>
      </w:r>
      <w:r w:rsidRPr="007B7361">
        <w:t xml:space="preserve"> findings </w:t>
      </w:r>
      <w:r w:rsidR="0013086A">
        <w:t xml:space="preserve"> imply </w:t>
      </w:r>
      <w:r w:rsidRPr="007B7361">
        <w:t xml:space="preserve">that welfare state performance satisfaction </w:t>
      </w:r>
      <w:r>
        <w:t>and</w:t>
      </w:r>
      <w:r w:rsidR="00791A06">
        <w:t xml:space="preserve">, more significantly, </w:t>
      </w:r>
      <w:r>
        <w:t xml:space="preserve">political </w:t>
      </w:r>
      <w:r w:rsidR="00601D2E">
        <w:t>information</w:t>
      </w:r>
      <w:r>
        <w:t xml:space="preserve"> </w:t>
      </w:r>
      <w:r w:rsidR="00152185">
        <w:t xml:space="preserve">can </w:t>
      </w:r>
      <w:r>
        <w:t>allevia</w:t>
      </w:r>
      <w:r w:rsidR="00152185">
        <w:t>te</w:t>
      </w:r>
      <w:r>
        <w:t xml:space="preserve"> </w:t>
      </w:r>
      <w:r w:rsidRPr="007B7361">
        <w:t>“something for nothing” tendencies</w:t>
      </w:r>
      <w:r>
        <w:t xml:space="preserve"> by having </w:t>
      </w:r>
      <w:r w:rsidRPr="007B7361">
        <w:t>stronger positive effects on support for taxation than for spending levels</w:t>
      </w:r>
      <w:r>
        <w:t xml:space="preserve">. However, the effects of service satisfaction and political </w:t>
      </w:r>
      <w:r w:rsidR="00601D2E">
        <w:t>information</w:t>
      </w:r>
      <w:r>
        <w:t xml:space="preserve"> should be seen as independent from the role of economic vulnerability, which we highlighted in our analysis and which remains strong even when accounting for these alternative explanations.</w:t>
      </w:r>
    </w:p>
    <w:p w14:paraId="31DFF68F" w14:textId="37C187A2" w:rsidR="00150621" w:rsidRDefault="00150621" w:rsidP="00500FFA">
      <w:pPr>
        <w:rPr>
          <w:rFonts w:eastAsiaTheme="majorEastAsia" w:cs="Segoe UI"/>
          <w:bCs/>
          <w:i/>
          <w:iCs/>
          <w:szCs w:val="26"/>
        </w:rPr>
      </w:pPr>
    </w:p>
    <w:p w14:paraId="2F446E4E" w14:textId="58BAB9BB" w:rsidR="00966897" w:rsidRPr="0099009C" w:rsidRDefault="00966897" w:rsidP="00C5155B">
      <w:pPr>
        <w:pStyle w:val="Titre1"/>
      </w:pPr>
      <w:r>
        <w:t>Conclusion</w:t>
      </w:r>
    </w:p>
    <w:p w14:paraId="1F6D335A" w14:textId="0012437B" w:rsidR="00880FC8" w:rsidRDefault="00932C05" w:rsidP="00A65021">
      <w:pPr>
        <w:rPr>
          <w:rFonts w:cs="Times New Roman"/>
        </w:rPr>
      </w:pPr>
      <w:r>
        <w:t>The suggestion</w:t>
      </w:r>
      <w:r w:rsidR="001E5498">
        <w:t xml:space="preserve"> that citizens want “something for nothing”</w:t>
      </w:r>
      <w:r>
        <w:t xml:space="preserve"> has been around</w:t>
      </w:r>
      <w:r w:rsidR="001E5498">
        <w:t xml:space="preserve"> a long time</w:t>
      </w:r>
      <w:r w:rsidR="005E4637">
        <w:t xml:space="preserve"> </w:t>
      </w:r>
      <w:r w:rsidR="005E4637">
        <w:fldChar w:fldCharType="begin"/>
      </w:r>
      <w:r w:rsidR="00AE45A7">
        <w:instrText xml:space="preserve"> ADDIN ZOTERO_ITEM CSL_CITATION {"citationID":"26uarIUZ","properties":{"formattedCitation":"(Downs 1960; Sears and Citrin 1982)","plainCitation":"(Downs 1960; Sears and Citrin 1982)","noteIndex":0},"citationItems":[{"id":5055,"uris":["http://zotero.org/users/10039380/items/KY2PEVPC"],"itemData":{"id":5055,"type":"article-journal","container-title":"World Politics","DOI":"10.2307/2009337","ISSN":"0043-8871","issue":"4","note":"publisher: Cambridge University Press","page":"541-563","source":"JSTOR","title":"Why the Government Budget is Too Small in a Democracy","volume":"12","author":[{"family":"Downs","given":"Anthony"}],"issued":{"date-parts":[["1960"]]}}},{"id":5052,"uris":["http://zotero.org/users/10039380/items/I2N7Z54C"],"itemData":{"id":5052,"type":"book","event-place":"Harvard","publisher":"Harvard University Press","publisher-place":"Harvard","title":"Tax Revolt: Something for Nothing in California","author":[{"family":"Sears","given":"David O."},{"family":"Citrin","given":"Jack"}],"issued":{"date-parts":[["1982"]]}}}],"schema":"https://github.com/citation-style-language/schema/raw/master/csl-citation.json"} </w:instrText>
      </w:r>
      <w:r w:rsidR="005E4637">
        <w:fldChar w:fldCharType="separate"/>
      </w:r>
      <w:r w:rsidR="005E4637" w:rsidRPr="005E4637">
        <w:rPr>
          <w:rFonts w:cs="Times New Roman"/>
        </w:rPr>
        <w:t>(Downs 1960; Sears and Citrin 1982)</w:t>
      </w:r>
      <w:r w:rsidR="005E4637">
        <w:fldChar w:fldCharType="end"/>
      </w:r>
      <w:r w:rsidR="001E5498">
        <w:t xml:space="preserve">. </w:t>
      </w:r>
      <w:r w:rsidR="006C2C48">
        <w:t>Building on previous research</w:t>
      </w:r>
      <w:r w:rsidR="005E4637">
        <w:t xml:space="preserve"> </w:t>
      </w:r>
      <w:r w:rsidR="005E4637">
        <w:fldChar w:fldCharType="begin"/>
      </w:r>
      <w:r w:rsidR="00AE45A7">
        <w:instrText xml:space="preserve"> ADDIN ZOTERO_ITEM CSL_CITATION {"citationID":"PbgLnHp7","properties":{"formattedCitation":"(Edlund and Johansson Sev\\uc0\\u228{} 2013; Kaase and Newton 1995)","plainCitation":"(Edlund and Johansson Sevä 2013; Kaase and Newton 1995)","noteIndex":0},"citationItems":[{"id":5049,"uris":["http://zotero.org/users/10039380/items/B5FXCVXK"],"itemData":{"id":5049,"type":"article-journal","abstract":"This article examines the occurrence of political non-attitudes in Sweden and identifies the population segment possessing a ‘something for nothing’ (SFN) mentality regarding social spending. Sweden – often regarded as epitomizing the advanced welfare state – constitutes an analytically interesting case, providing a useful counterpoint to the predominantly American-based evidence on the subject. It is argued here that national political institutions fundamentally affect the prevalence – and social base – of the SFN segment. To identify SFN sentiments, two question batteries measuring social spending preferences are used. One battery contains ‘priced’ items emphasizing the cost of public spending, while the other set of ‘unpriced’ items does not explicitly connect increased public spending with increased taxes. The patterning of attitudes across these items is explored in order to determine whether SFN sentiments are common in the Swedish electorate. The observed attitude patterns are then linked to broader sets of attitudes to the welfare state, testing whether the degree of ideological coherence differs fundamentally between the SFN segment and other groups. The analysis then explores the individual-level determinants associated with different attitude patterns. The overall results show that: SFN sentiments are not dominant among the Swedish citizenry; the quality of the SFN segment's belief system, in terms of ideological coherence, does not represent a deviant case; and the background characteristics associated with SFN sentiments suggest that members of this segment should rather be viewed as free riders in economically vulnerable positions than ignorant and politically confused citizens.","container-title":"Scandinavian Political Studies","DOI":"10.1111/j.1467-9477.2012.00300.x","ISSN":"1467-9477","issue":"4","language":"en","license":"© 2012 The Author(s). Scandinavian Political Studies © 2012 Nordic Political Science Association","note":"_eprint: https://onlinelibrary.wiley.com/doi/pdf/10.1111/j.1467-9477.2012.00300.x","page":"293-319","source":"Wiley Online Library","title":"Exploring the ‘Something for Nothing’ Syndrome: Confused Citizens or Free Riders? Evidence from Sweden","title-short":"Exploring the ‘Something for Nothing’ Syndrome","volume":"36","author":[{"family":"Edlund","given":"Jonas"},{"family":"Johansson Sevä","given":"Ingemar"}],"issued":{"date-parts":[["2013"]]}}},{"id":5009,"uris":["http://zotero.org/users/10039380/items/4HCM24IG"],"itemData":{"id":5009,"type":"book","abstract":"This concise overview volume pulls together the empirical findings of the Beliefs in Government series and sets them in the broad context of mass politics in modern Europe. Its conclusions about political participation, mass political opinion, postmaterialism and postmodernism, and democratic change and stability break new ground in political science.","event-place":"Oxford","ISBN":"978-0-19-152102-7","language":"en","note":"Google-Books-ID: gNs2ufnLumoC","number-of-pages":"236","publisher":"Oxford University Press","publisher-place":"Oxford","source":"Google Books","title":"Beliefs in Government","author":[{"family":"Kaase","given":"Max"},{"family":"Newton","given":"Kenneth"}],"issued":{"date-parts":[["1995",11,23]]}}}],"schema":"https://github.com/citation-style-language/schema/raw/master/csl-citation.json"} </w:instrText>
      </w:r>
      <w:r w:rsidR="005E4637">
        <w:fldChar w:fldCharType="separate"/>
      </w:r>
      <w:r w:rsidR="00E64F89" w:rsidRPr="00E64F89">
        <w:rPr>
          <w:rFonts w:cs="Times New Roman"/>
        </w:rPr>
        <w:t>(Edlund and Johansson Sevä 2013; Kaase and Newton 1995)</w:t>
      </w:r>
      <w:r w:rsidR="005E4637">
        <w:fldChar w:fldCharType="end"/>
      </w:r>
      <w:r w:rsidR="00E64F89">
        <w:t>,</w:t>
      </w:r>
      <w:r w:rsidR="006C2C48">
        <w:t xml:space="preserve"> we study the factors explaining why some segments of the population want </w:t>
      </w:r>
      <w:r w:rsidR="00843A3F">
        <w:t>“</w:t>
      </w:r>
      <w:r w:rsidR="006C2C48">
        <w:t>something for nothing</w:t>
      </w:r>
      <w:r w:rsidR="00843A3F">
        <w:t>”</w:t>
      </w:r>
      <w:r w:rsidR="006C2C48">
        <w:t xml:space="preserve">. </w:t>
      </w:r>
      <w:r w:rsidR="001E5498">
        <w:t xml:space="preserve">We studied </w:t>
      </w:r>
      <w:r w:rsidR="00834ECE">
        <w:t xml:space="preserve">these issues </w:t>
      </w:r>
      <w:r w:rsidR="001E5498">
        <w:t>in Norway</w:t>
      </w:r>
      <w:r w:rsidR="005A50F5">
        <w:t>,</w:t>
      </w:r>
      <w:r w:rsidR="001E5498">
        <w:t xml:space="preserve"> </w:t>
      </w:r>
      <w:r w:rsidR="0091790D" w:rsidRPr="0099009C">
        <w:rPr>
          <w:rFonts w:cs="Times New Roman"/>
        </w:rPr>
        <w:t xml:space="preserve">where </w:t>
      </w:r>
      <w:r w:rsidR="00791A06">
        <w:rPr>
          <w:rFonts w:cs="Times New Roman"/>
        </w:rPr>
        <w:t>favorable</w:t>
      </w:r>
      <w:r w:rsidR="0091790D" w:rsidRPr="0099009C">
        <w:rPr>
          <w:rFonts w:cs="Times New Roman"/>
        </w:rPr>
        <w:t xml:space="preserve"> economic conditions, </w:t>
      </w:r>
      <w:r w:rsidR="00834ECE">
        <w:rPr>
          <w:rFonts w:cs="Times New Roman"/>
        </w:rPr>
        <w:t>an ideological</w:t>
      </w:r>
      <w:r w:rsidR="00124BC5">
        <w:rPr>
          <w:rFonts w:cs="Times New Roman"/>
        </w:rPr>
        <w:t>ly structured</w:t>
      </w:r>
      <w:r w:rsidR="00834ECE">
        <w:rPr>
          <w:rFonts w:cs="Times New Roman"/>
        </w:rPr>
        <w:t xml:space="preserve"> political context, </w:t>
      </w:r>
      <w:r w:rsidR="0091790D" w:rsidRPr="0099009C">
        <w:rPr>
          <w:rFonts w:cs="Times New Roman"/>
        </w:rPr>
        <w:t xml:space="preserve">and a </w:t>
      </w:r>
      <w:r w:rsidR="00834ECE">
        <w:rPr>
          <w:rFonts w:cs="Times New Roman"/>
        </w:rPr>
        <w:t>positively evaluated</w:t>
      </w:r>
      <w:r w:rsidR="0091790D" w:rsidRPr="0099009C">
        <w:rPr>
          <w:rFonts w:cs="Times New Roman"/>
        </w:rPr>
        <w:t xml:space="preserve"> welfare state, </w:t>
      </w:r>
      <w:r w:rsidR="0091790D">
        <w:rPr>
          <w:rFonts w:cs="Times New Roman"/>
        </w:rPr>
        <w:t>might discourage SFN</w:t>
      </w:r>
      <w:r w:rsidR="0091790D" w:rsidRPr="0099009C">
        <w:rPr>
          <w:rFonts w:cs="Times New Roman"/>
        </w:rPr>
        <w:t xml:space="preserve"> </w:t>
      </w:r>
      <w:r w:rsidR="005C1084" w:rsidRPr="005C1084">
        <w:rPr>
          <w:rFonts w:cs="Times New Roman"/>
        </w:rPr>
        <w:t>attitudes</w:t>
      </w:r>
      <w:r w:rsidR="005C1084" w:rsidRPr="005C1084" w:rsidDel="005C1084">
        <w:rPr>
          <w:rFonts w:cs="Times New Roman"/>
        </w:rPr>
        <w:t xml:space="preserve"> </w:t>
      </w:r>
      <w:r w:rsidR="00834ECE">
        <w:rPr>
          <w:rFonts w:cs="Times New Roman"/>
        </w:rPr>
        <w:t>for the benefit of greater congruence between</w:t>
      </w:r>
      <w:r w:rsidR="0091790D" w:rsidRPr="0099009C">
        <w:rPr>
          <w:rFonts w:cs="Times New Roman"/>
        </w:rPr>
        <w:t xml:space="preserve"> spending and taxation</w:t>
      </w:r>
      <w:r w:rsidR="00834ECE">
        <w:rPr>
          <w:rFonts w:cs="Times New Roman"/>
        </w:rPr>
        <w:t xml:space="preserve"> support</w:t>
      </w:r>
      <w:r w:rsidR="0091790D" w:rsidRPr="0099009C">
        <w:rPr>
          <w:rFonts w:cs="Times New Roman"/>
        </w:rPr>
        <w:t>.</w:t>
      </w:r>
      <w:r w:rsidR="00834ECE">
        <w:rPr>
          <w:rFonts w:cs="Times New Roman"/>
        </w:rPr>
        <w:t xml:space="preserve"> </w:t>
      </w:r>
    </w:p>
    <w:p w14:paraId="4864D840" w14:textId="12639286" w:rsidR="00A65021" w:rsidRDefault="00880FC8" w:rsidP="00880FC8">
      <w:pPr>
        <w:ind w:firstLine="708"/>
        <w:rPr>
          <w:rFonts w:cs="Times New Roman"/>
        </w:rPr>
      </w:pPr>
      <w:r>
        <w:t xml:space="preserve">Scholars have typically treated SFN </w:t>
      </w:r>
      <w:r w:rsidR="00E855EA">
        <w:t xml:space="preserve">attitudes </w:t>
      </w:r>
      <w:r w:rsidR="00B92654">
        <w:t xml:space="preserve">as </w:t>
      </w:r>
      <w:bookmarkStart w:id="10" w:name="_Hlk146910407"/>
      <w:r w:rsidR="00B92654">
        <w:t>a</w:t>
      </w:r>
      <w:r w:rsidR="00E855EA">
        <w:t xml:space="preserve">n information problem, implying that citizens either do not have enough information </w:t>
      </w:r>
      <w:r w:rsidR="00E855EA" w:rsidRPr="00E855EA">
        <w:t>or do not</w:t>
      </w:r>
      <w:r w:rsidR="00E855EA">
        <w:t xml:space="preserve"> have the </w:t>
      </w:r>
      <w:r w:rsidR="00B92654">
        <w:t xml:space="preserve">knowledge </w:t>
      </w:r>
      <w:bookmarkEnd w:id="10"/>
      <w:r>
        <w:t>to fully grasp the connection between government outputs and their funding</w:t>
      </w:r>
      <w:r w:rsidR="00E64F89">
        <w:t xml:space="preserve"> </w:t>
      </w:r>
      <w:r w:rsidR="00E64F89">
        <w:fldChar w:fldCharType="begin"/>
      </w:r>
      <w:r w:rsidR="00AE45A7">
        <w:instrText xml:space="preserve"> ADDIN ZOTERO_ITEM CSL_CITATION {"citationID":"k2bXO49p","properties":{"formattedCitation":"(Bartels 2005)","plainCitation":"(Bartels 2005)","noteIndex":0},"citationItems":[{"id":445,"uris":["http://zotero.org/users/10039380/items/MS3QP8MR"],"itemData":{"id":445,"type":"article-journal","abstract":"In 2001 and 2003, the Bush administration engineered two enormous tax cuts primarily benefiting very wealthy taxpayers. Most Americans supported these tax cuts. I argue that they did so not because they were indifferent to economic inequality, but because they largely failed to connect inequality and public policy. Three out of every four people polled said that the difference in incomes between rich people and poor people has increased in the past 20 years, and most of them added that that is a bad thing—but most of those people still supported the regressive 2001 Bush tax cut and the even more regressive repeal of the estate tax. Several manifestly relevant considerations had negligible or seemingly perverse effects on these policy views, including assessments of the wastefulness of government spending and desires for additional spending on a variety of government programs. Support for the Bush tax cuts was strongly shaped by people's attitudes about their own tax burdens, but virtually unaffected by their attitudes about the tax burden of the rich—even in the case of the estate tax, which only affects the wealthiest one or two percent of taxpayers. Public opinion in this instance was ill informed, insensitive to some of the most important implications of the tax cuts, and largely disconnected from (or misconnected to) a variety of relevant values and material interests.Larry M. Bartels is the Donald E. Stokes Professor of Public and International Affairs at Princeton University (bartels@princeton.edu). He directs the Center for the Study of Democratic Politics in Princeton's Woodrow Wilson School of Public and International Affairs. This article is a revised and abridged version of a paper originally presented at the 2003 annual meeting of the American Political Science Association and subsequently presented in seminars and conferences at the University of Michigan, the Center on Budget and Policy Priorities, the Brookings Institution, Harvard University, Demos, and Princeton University, and at the 2004 meeting of the Russell Sage Foundation's University Working Groups on the Social Dimensions of Inequality. The author is grateful to numerous seminar and conference participants, colleagues, students, and friends for their criticism and support. He is also grateful to the Russell Sage Foundation for generous financial support of his research through a grant to the Princeton Working Group on Inequality, and for additional support of the primary data collection on which the present report is based.","archive":"Cambridge Core","container-title":"Perspectives on Politics","DOI":"10.1017/s1537592705050036","ISSN":"1537-5927","issue":"1","note":"edition: 2005/03/09","page":"15-31","source":"Cambridge University Press","title":"Homer Gets a Tax Cut: Inequality and Public Policy in the American Mind","volume":"3","author":[{"family":"Bartels","given":"Larry M."}],"issued":{"date-parts":[["2005"]]}}}],"schema":"https://github.com/citation-style-language/schema/raw/master/csl-citation.json"} </w:instrText>
      </w:r>
      <w:r w:rsidR="00E64F89">
        <w:fldChar w:fldCharType="separate"/>
      </w:r>
      <w:r w:rsidR="00E64F89" w:rsidRPr="00E64F89">
        <w:rPr>
          <w:rFonts w:cs="Times New Roman"/>
        </w:rPr>
        <w:t>(Bartels 2005)</w:t>
      </w:r>
      <w:r w:rsidR="00E64F89">
        <w:fldChar w:fldCharType="end"/>
      </w:r>
      <w:r>
        <w:t xml:space="preserve">. </w:t>
      </w:r>
      <w:r w:rsidR="00A65021">
        <w:rPr>
          <w:rFonts w:cs="Times New Roman"/>
        </w:rPr>
        <w:t xml:space="preserve">We confirm the main explanation of SFN </w:t>
      </w:r>
      <w:r w:rsidR="005C1084" w:rsidRPr="005C1084">
        <w:rPr>
          <w:rFonts w:cs="Times New Roman"/>
        </w:rPr>
        <w:t>attitudes</w:t>
      </w:r>
      <w:r w:rsidR="005C1084" w:rsidRPr="005C1084" w:rsidDel="005C1084">
        <w:rPr>
          <w:rFonts w:cs="Times New Roman"/>
        </w:rPr>
        <w:t xml:space="preserve"> </w:t>
      </w:r>
      <w:r w:rsidR="00A65021">
        <w:rPr>
          <w:rFonts w:cs="Times New Roman"/>
        </w:rPr>
        <w:t xml:space="preserve">proposed by previous research: unfunded public spending demands are more common among respondents who have a low degree of </w:t>
      </w:r>
      <w:r w:rsidR="0061675E">
        <w:rPr>
          <w:rFonts w:cs="Times New Roman"/>
        </w:rPr>
        <w:t xml:space="preserve">political </w:t>
      </w:r>
      <w:r w:rsidR="00601D2E">
        <w:rPr>
          <w:rFonts w:cs="Times New Roman"/>
        </w:rPr>
        <w:t>information</w:t>
      </w:r>
      <w:r w:rsidR="00A65021">
        <w:rPr>
          <w:rFonts w:cs="Times New Roman"/>
        </w:rPr>
        <w:t xml:space="preserve">. </w:t>
      </w:r>
      <w:r w:rsidR="00834ECE">
        <w:rPr>
          <w:rFonts w:cs="Times New Roman"/>
        </w:rPr>
        <w:t>Our results</w:t>
      </w:r>
      <w:r w:rsidR="00DD072A">
        <w:rPr>
          <w:rFonts w:cs="Times New Roman"/>
        </w:rPr>
        <w:t>,</w:t>
      </w:r>
      <w:r w:rsidR="00834ECE">
        <w:rPr>
          <w:rFonts w:cs="Times New Roman"/>
        </w:rPr>
        <w:t xml:space="preserve"> however, </w:t>
      </w:r>
      <w:r w:rsidR="005C2D5B">
        <w:rPr>
          <w:rFonts w:cs="Times New Roman"/>
        </w:rPr>
        <w:t>do</w:t>
      </w:r>
      <w:r w:rsidR="00834ECE">
        <w:rPr>
          <w:rFonts w:cs="Times New Roman"/>
        </w:rPr>
        <w:t xml:space="preserve"> suggest that a diverse set of economic vulnerabilities drive up demands for social protection, while having no or negative effects on general taxation support.</w:t>
      </w:r>
      <w:r w:rsidR="00C258FC">
        <w:rPr>
          <w:rFonts w:cs="Times New Roman"/>
        </w:rPr>
        <w:t xml:space="preserve"> </w:t>
      </w:r>
      <w:r w:rsidR="00A65021">
        <w:rPr>
          <w:rFonts w:cs="Times New Roman"/>
        </w:rPr>
        <w:t>It is rational for the economically vulnerable respondents to demand more spending and</w:t>
      </w:r>
      <w:r w:rsidR="008A5B30">
        <w:rPr>
          <w:rFonts w:cs="Times New Roman"/>
        </w:rPr>
        <w:t xml:space="preserve">, </w:t>
      </w:r>
      <w:r w:rsidR="00A65021">
        <w:rPr>
          <w:rFonts w:cs="Times New Roman"/>
        </w:rPr>
        <w:t xml:space="preserve">as they may not be able to pay for it themselves, to ask for lower levels of taxation at the same time. We also show that </w:t>
      </w:r>
      <w:r w:rsidR="00B52827">
        <w:rPr>
          <w:rFonts w:cs="Times New Roman"/>
        </w:rPr>
        <w:t xml:space="preserve">widespread satisfaction with public services in Norway </w:t>
      </w:r>
      <w:r w:rsidR="005C2D5B">
        <w:rPr>
          <w:rFonts w:cs="Times New Roman"/>
        </w:rPr>
        <w:t>a</w:t>
      </w:r>
      <w:r w:rsidR="00A65021">
        <w:rPr>
          <w:rFonts w:cs="Times New Roman"/>
        </w:rPr>
        <w:t>lleviates</w:t>
      </w:r>
      <w:r w:rsidR="005C2D5B">
        <w:rPr>
          <w:rFonts w:cs="Times New Roman"/>
        </w:rPr>
        <w:t xml:space="preserve"> </w:t>
      </w:r>
      <w:r w:rsidR="00B52827">
        <w:rPr>
          <w:rFonts w:cs="Times New Roman"/>
        </w:rPr>
        <w:t>SFN</w:t>
      </w:r>
      <w:r w:rsidR="005C2D5B">
        <w:rPr>
          <w:rFonts w:cs="Times New Roman"/>
        </w:rPr>
        <w:t xml:space="preserve"> </w:t>
      </w:r>
      <w:r w:rsidR="005C1084" w:rsidRPr="005C1084">
        <w:rPr>
          <w:rFonts w:cs="Times New Roman"/>
        </w:rPr>
        <w:t>attitudes</w:t>
      </w:r>
      <w:r w:rsidR="005C1084" w:rsidRPr="005C1084" w:rsidDel="005C1084">
        <w:rPr>
          <w:rFonts w:cs="Times New Roman"/>
        </w:rPr>
        <w:t xml:space="preserve"> </w:t>
      </w:r>
      <w:r w:rsidR="00A65021">
        <w:rPr>
          <w:rFonts w:cs="Times New Roman"/>
        </w:rPr>
        <w:t>to a certain extent</w:t>
      </w:r>
      <w:r w:rsidR="00B52827">
        <w:rPr>
          <w:rFonts w:cs="Times New Roman"/>
        </w:rPr>
        <w:t xml:space="preserve">, by driving up taxation support </w:t>
      </w:r>
      <w:r w:rsidR="008A5B30">
        <w:rPr>
          <w:rFonts w:cs="Times New Roman"/>
        </w:rPr>
        <w:t xml:space="preserve">more so than it increases spending </w:t>
      </w:r>
      <w:r w:rsidR="00B52827">
        <w:rPr>
          <w:rFonts w:cs="Times New Roman"/>
        </w:rPr>
        <w:t xml:space="preserve">demands. </w:t>
      </w:r>
      <w:r w:rsidR="008A5B30">
        <w:rPr>
          <w:rFonts w:cs="Times New Roman"/>
        </w:rPr>
        <w:t xml:space="preserve">This is true only to </w:t>
      </w:r>
      <w:r w:rsidR="0013086A">
        <w:rPr>
          <w:rFonts w:cs="Times New Roman"/>
        </w:rPr>
        <w:t xml:space="preserve">some </w:t>
      </w:r>
      <w:r w:rsidR="00E64F89">
        <w:rPr>
          <w:rFonts w:cs="Times New Roman"/>
        </w:rPr>
        <w:t>d</w:t>
      </w:r>
      <w:r w:rsidR="0013086A">
        <w:rPr>
          <w:rFonts w:cs="Times New Roman"/>
        </w:rPr>
        <w:t>egree</w:t>
      </w:r>
      <w:r w:rsidR="00DD072A">
        <w:rPr>
          <w:rFonts w:cs="Times New Roman"/>
        </w:rPr>
        <w:t>,</w:t>
      </w:r>
      <w:r w:rsidR="008A5B30">
        <w:rPr>
          <w:rFonts w:cs="Times New Roman"/>
        </w:rPr>
        <w:t xml:space="preserve"> however, as the relationship goes in the expected direction but i</w:t>
      </w:r>
      <w:r w:rsidR="00A510E5">
        <w:rPr>
          <w:rFonts w:cs="Times New Roman"/>
        </w:rPr>
        <w:t>s</w:t>
      </w:r>
      <w:r w:rsidR="008A5B30">
        <w:rPr>
          <w:rFonts w:cs="Times New Roman"/>
        </w:rPr>
        <w:t xml:space="preserve"> not significant. </w:t>
      </w:r>
      <w:r>
        <w:rPr>
          <w:rFonts w:cs="Times New Roman"/>
        </w:rPr>
        <w:t xml:space="preserve">Rationally, citizens are more likely to accept to pay for the services they demand if these services are of high quality. </w:t>
      </w:r>
    </w:p>
    <w:p w14:paraId="5D1629EB" w14:textId="1BFDBA81" w:rsidR="00A65021" w:rsidRDefault="00A65021" w:rsidP="00A65021">
      <w:pPr>
        <w:ind w:firstLine="708"/>
        <w:rPr>
          <w:rFonts w:cs="Times New Roman"/>
        </w:rPr>
      </w:pPr>
      <w:r>
        <w:rPr>
          <w:rFonts w:cs="Times New Roman"/>
        </w:rPr>
        <w:t xml:space="preserve">Interestingly, we find that </w:t>
      </w:r>
      <w:r w:rsidR="006C2C48">
        <w:rPr>
          <w:rFonts w:cs="Times New Roman"/>
        </w:rPr>
        <w:t>economically vulnerable citizens are less likely to be satisfied with the state of public services</w:t>
      </w:r>
      <w:r>
        <w:rPr>
          <w:rFonts w:cs="Times New Roman"/>
        </w:rPr>
        <w:t xml:space="preserve"> and to have lower political information, </w:t>
      </w:r>
      <w:r w:rsidR="008A5B30">
        <w:rPr>
          <w:rFonts w:cs="Times New Roman"/>
        </w:rPr>
        <w:t xml:space="preserve">but </w:t>
      </w:r>
      <w:r w:rsidR="008A5B30">
        <w:t xml:space="preserve">the association between economic vulnerability and SFN </w:t>
      </w:r>
      <w:r w:rsidR="005C1084" w:rsidRPr="005C1084">
        <w:t>attitudes</w:t>
      </w:r>
      <w:r w:rsidR="005C1084" w:rsidRPr="005C1084" w:rsidDel="005C1084">
        <w:t xml:space="preserve"> </w:t>
      </w:r>
      <w:r w:rsidR="008A5B30">
        <w:t>remains substantively strong</w:t>
      </w:r>
      <w:r w:rsidR="0013086A">
        <w:t>,</w:t>
      </w:r>
      <w:r w:rsidR="008A5B30">
        <w:t xml:space="preserve"> even in a subsample of highly satisfied and highly politically </w:t>
      </w:r>
      <w:r w:rsidR="0060333D">
        <w:t>informed</w:t>
      </w:r>
      <w:r w:rsidR="008A5B30">
        <w:t xml:space="preserve"> citizens</w:t>
      </w:r>
      <w:r>
        <w:rPr>
          <w:rFonts w:cs="Times New Roman"/>
        </w:rPr>
        <w:t>.</w:t>
      </w:r>
      <w:r w:rsidR="008A5B30">
        <w:rPr>
          <w:rFonts w:cs="Times New Roman"/>
        </w:rPr>
        <w:t xml:space="preserve"> Hence, </w:t>
      </w:r>
      <w:r w:rsidR="00880FC8">
        <w:rPr>
          <w:rFonts w:cs="Times New Roman"/>
        </w:rPr>
        <w:t xml:space="preserve">we do not find any </w:t>
      </w:r>
      <w:r w:rsidR="00880FC8">
        <w:rPr>
          <w:rFonts w:cs="Times New Roman"/>
        </w:rPr>
        <w:lastRenderedPageBreak/>
        <w:t xml:space="preserve">interactive effect between economic vulnerability and service satisfaction or political interest, suggesting that the mitigation of SFN </w:t>
      </w:r>
      <w:r w:rsidR="005C1084" w:rsidRPr="005C1084">
        <w:rPr>
          <w:rFonts w:cs="Times New Roman"/>
        </w:rPr>
        <w:t>attitudes</w:t>
      </w:r>
      <w:r w:rsidR="005C1084" w:rsidRPr="005C1084" w:rsidDel="005C1084">
        <w:rPr>
          <w:rFonts w:cs="Times New Roman"/>
        </w:rPr>
        <w:t xml:space="preserve"> </w:t>
      </w:r>
      <w:r w:rsidR="00880FC8">
        <w:rPr>
          <w:rFonts w:cs="Times New Roman"/>
        </w:rPr>
        <w:t xml:space="preserve">is not more likely among the economically vulnerable. Moreover, the association between economic vulnerability and SFN </w:t>
      </w:r>
      <w:r w:rsidR="005C1084" w:rsidRPr="005C1084">
        <w:rPr>
          <w:rFonts w:cs="Times New Roman"/>
        </w:rPr>
        <w:t>attitudes</w:t>
      </w:r>
      <w:r w:rsidR="005C1084" w:rsidRPr="005C1084" w:rsidDel="005C1084">
        <w:rPr>
          <w:rFonts w:cs="Times New Roman"/>
        </w:rPr>
        <w:t xml:space="preserve"> </w:t>
      </w:r>
      <w:r w:rsidR="00880FC8">
        <w:rPr>
          <w:rFonts w:cs="Times New Roman"/>
        </w:rPr>
        <w:t xml:space="preserve">remain strong and significant even when we control for political interest and service satisfaction. </w:t>
      </w:r>
    </w:p>
    <w:p w14:paraId="5AE4E065" w14:textId="3352C956" w:rsidR="00101A56" w:rsidRDefault="00101A56" w:rsidP="00A65021">
      <w:pPr>
        <w:ind w:firstLine="708"/>
        <w:rPr>
          <w:rFonts w:cs="Times New Roman"/>
        </w:rPr>
      </w:pPr>
      <w:r>
        <w:rPr>
          <w:rFonts w:cs="Times New Roman"/>
        </w:rPr>
        <w:t xml:space="preserve">We recognize </w:t>
      </w:r>
      <w:r w:rsidR="00767746">
        <w:rPr>
          <w:rFonts w:cs="Times New Roman"/>
        </w:rPr>
        <w:t xml:space="preserve">three </w:t>
      </w:r>
      <w:r>
        <w:rPr>
          <w:rFonts w:cs="Times New Roman"/>
        </w:rPr>
        <w:t xml:space="preserve">main limitations in this article. Our panel is very short with only two years as one of the core questions of our survey was not included in the first of the three waves of the survey we rely on. Moreover, there </w:t>
      </w:r>
      <w:r w:rsidR="00D92976">
        <w:rPr>
          <w:rFonts w:cs="Times New Roman"/>
        </w:rPr>
        <w:t xml:space="preserve">are </w:t>
      </w:r>
      <w:r>
        <w:rPr>
          <w:rFonts w:cs="Times New Roman"/>
        </w:rPr>
        <w:t>few within</w:t>
      </w:r>
      <w:r w:rsidR="00D92976">
        <w:rPr>
          <w:rFonts w:cs="Times New Roman"/>
        </w:rPr>
        <w:t>-</w:t>
      </w:r>
      <w:r>
        <w:rPr>
          <w:rFonts w:cs="Times New Roman"/>
        </w:rPr>
        <w:t>subject changes to the main independent and dependent variables. This makes it particularly difficult to find within-respondents evidence of the main effect, although the within</w:t>
      </w:r>
      <w:r w:rsidR="004949A1">
        <w:rPr>
          <w:rFonts w:cs="Times New Roman"/>
        </w:rPr>
        <w:t>-</w:t>
      </w:r>
      <w:r>
        <w:rPr>
          <w:rFonts w:cs="Times New Roman"/>
        </w:rPr>
        <w:t>respondent evidence points towards the same direction as the between</w:t>
      </w:r>
      <w:r w:rsidR="004949A1">
        <w:rPr>
          <w:rFonts w:cs="Times New Roman"/>
        </w:rPr>
        <w:t>-</w:t>
      </w:r>
      <w:r>
        <w:rPr>
          <w:rFonts w:cs="Times New Roman"/>
        </w:rPr>
        <w:t xml:space="preserve">respondent evidence on which we rely. Without panel evidence we cannot confirm a causal relationship between economic conditions and SFN </w:t>
      </w:r>
      <w:r w:rsidR="005C1084" w:rsidRPr="005C1084">
        <w:rPr>
          <w:rFonts w:cs="Times New Roman"/>
        </w:rPr>
        <w:t>attitudes</w:t>
      </w:r>
      <w:r>
        <w:rPr>
          <w:rFonts w:cs="Times New Roman"/>
        </w:rPr>
        <w:t xml:space="preserve">. Secondly, while our measure of political information is adequate, ideally, our survey would also have contained measures of factual political knowledge, rather than only self-reported interest in politics and news consumption. </w:t>
      </w:r>
      <w:r w:rsidR="000C71AB">
        <w:rPr>
          <w:rFonts w:cs="Times New Roman"/>
        </w:rPr>
        <w:t>Further, while the</w:t>
      </w:r>
      <w:r w:rsidR="00654DA3">
        <w:rPr>
          <w:rFonts w:cs="Times New Roman"/>
        </w:rPr>
        <w:t xml:space="preserve"> </w:t>
      </w:r>
      <w:r w:rsidR="000C71AB">
        <w:rPr>
          <w:rFonts w:cs="Times New Roman"/>
        </w:rPr>
        <w:t>SFN</w:t>
      </w:r>
      <w:r w:rsidR="00654DA3">
        <w:rPr>
          <w:rFonts w:cs="Times New Roman"/>
        </w:rPr>
        <w:t xml:space="preserve"> index</w:t>
      </w:r>
      <w:r w:rsidR="000C71AB">
        <w:rPr>
          <w:rFonts w:cs="Times New Roman"/>
        </w:rPr>
        <w:t xml:space="preserve"> gives crucial insights into</w:t>
      </w:r>
      <w:r w:rsidR="00654DA3">
        <w:rPr>
          <w:rFonts w:cs="Times New Roman"/>
        </w:rPr>
        <w:t xml:space="preserve"> inconsistent social policy and taxation </w:t>
      </w:r>
      <w:r w:rsidR="000C71AB">
        <w:rPr>
          <w:rFonts w:cs="Times New Roman"/>
        </w:rPr>
        <w:t>p</w:t>
      </w:r>
      <w:r w:rsidR="00654DA3">
        <w:rPr>
          <w:rFonts w:cs="Times New Roman"/>
        </w:rPr>
        <w:t>references</w:t>
      </w:r>
      <w:r w:rsidR="000C71AB">
        <w:rPr>
          <w:rFonts w:cs="Times New Roman"/>
        </w:rPr>
        <w:t>, it is less well equipped to measure trade-off preferences of respondents (e.g., supporting tax hikes to finance a specific policy, over increasing taxation or social spending overall), or imbalanced preferences (wanting a little bit less spending, but a lot more taxes). While we have provided several robustness tests which explored alternative operationalizations of SFN preferences (including holding extremely inconsistent opinions), measurement remains a limitation of this study.</w:t>
      </w:r>
    </w:p>
    <w:p w14:paraId="02BAD890" w14:textId="77777777" w:rsidR="004949A1" w:rsidRDefault="00E000FB" w:rsidP="00DC4CE4">
      <w:pPr>
        <w:rPr>
          <w:rFonts w:cs="Times New Roman"/>
        </w:rPr>
      </w:pPr>
      <w:r>
        <w:tab/>
        <w:t xml:space="preserve">We believe that our contribution </w:t>
      </w:r>
      <w:r w:rsidR="00DC4CE4">
        <w:t>opens</w:t>
      </w:r>
      <w:r>
        <w:t xml:space="preserve"> new avenues of research regarding the causes and effect</w:t>
      </w:r>
      <w:r w:rsidR="00DC4CE4">
        <w:t>s</w:t>
      </w:r>
      <w:r>
        <w:t xml:space="preserve"> of public service satisfaction. Interestingly, the economically vulnerable support social policies that are conductive to income </w:t>
      </w:r>
      <w:r w:rsidR="004E66E2">
        <w:t>redistribution but</w:t>
      </w:r>
      <w:r>
        <w:t xml:space="preserve"> are less satisfied with the public services they receive than less vulnerable citizens</w:t>
      </w:r>
      <w:r w:rsidR="00DC4CE4">
        <w:t>,</w:t>
      </w:r>
      <w:r>
        <w:t xml:space="preserve"> who may be less supportive of the outcome (redistribution)</w:t>
      </w:r>
      <w:r w:rsidR="00DC4CE4">
        <w:t xml:space="preserve"> but more approving of the outputs (services)</w:t>
      </w:r>
      <w:r w:rsidR="004E66E2">
        <w:t>. This disconnection between public support for the social policy outputs and the outcomes should be studied in future research.</w:t>
      </w:r>
      <w:r w:rsidR="008A5B30">
        <w:rPr>
          <w:rFonts w:cs="Times New Roman"/>
        </w:rPr>
        <w:t xml:space="preserve"> </w:t>
      </w:r>
    </w:p>
    <w:p w14:paraId="56CBCD3B" w14:textId="168AC994" w:rsidR="00475127" w:rsidRDefault="00355959" w:rsidP="00E64F89">
      <w:pPr>
        <w:ind w:firstLine="708"/>
      </w:pPr>
      <w:r>
        <w:rPr>
          <w:rFonts w:cs="Times New Roman"/>
        </w:rPr>
        <w:t xml:space="preserve">The uncovered patterns have </w:t>
      </w:r>
      <w:r w:rsidR="005C2D5B">
        <w:rPr>
          <w:rFonts w:cs="Times New Roman"/>
        </w:rPr>
        <w:t>broader</w:t>
      </w:r>
      <w:r>
        <w:rPr>
          <w:rFonts w:cs="Times New Roman"/>
        </w:rPr>
        <w:t xml:space="preserve"> implications </w:t>
      </w:r>
      <w:r w:rsidR="005C2D5B">
        <w:rPr>
          <w:rFonts w:cs="Times New Roman"/>
        </w:rPr>
        <w:t xml:space="preserve">for the </w:t>
      </w:r>
      <w:r w:rsidR="00D92976">
        <w:rPr>
          <w:rFonts w:cs="Times New Roman"/>
        </w:rPr>
        <w:t xml:space="preserve">sustainability of welfare states and the politics of </w:t>
      </w:r>
      <w:r w:rsidR="00932C05">
        <w:t xml:space="preserve">welfare </w:t>
      </w:r>
      <w:r w:rsidR="005C2D5B">
        <w:t xml:space="preserve">state </w:t>
      </w:r>
      <w:r w:rsidR="00D92976">
        <w:t>reform</w:t>
      </w:r>
      <w:r w:rsidR="005C2D5B">
        <w:t>. Mature</w:t>
      </w:r>
      <w:r>
        <w:t xml:space="preserve"> welfare state</w:t>
      </w:r>
      <w:r w:rsidR="002E0953">
        <w:t>s</w:t>
      </w:r>
      <w:r>
        <w:t xml:space="preserve"> must increasingly handle growing individual and regional inequalities</w:t>
      </w:r>
      <w:r w:rsidR="00E64F89">
        <w:t xml:space="preserve"> </w:t>
      </w:r>
      <w:r w:rsidR="00E64F89">
        <w:fldChar w:fldCharType="begin"/>
      </w:r>
      <w:r w:rsidR="00AE45A7">
        <w:instrText xml:space="preserve"> ADDIN ZOTERO_ITEM CSL_CITATION {"citationID":"9A0pqvP3","properties":{"formattedCitation":"(Rodr\\uc0\\u237{}guez-Pose 2018)","plainCitation":"(Rodríguez-Pose 2018)","noteIndex":0},"citationItems":[{"id":5006,"uris":["http://zotero.org/users/10039380/items/T5G5PIZ6"],"itemData":{"id":5006,"type":"article-journal","abstract":"Persistent poverty, economic decay and lack of opportunities are at the root of considerable discontent in declining and lagging-behind areas the world over. Poor development prospects and an increasing belief that these places have “no future”—as economic dynamism has been posited to be increasingly dependent on agglomeration economies—have led many of these so-called “places that don’t matter” to revolt against the status quo. The revolt has come via an unexpected source: the ballot-box, in a wave of political populism with strong territorial, rather than social foundations. I will argue that the populist wave is challenging the sources of existing well-being in both the less-dynamic and the more prosperous areas and that better, rather than more, place-sensitive territorial development policies are needed in order to find a solution to the problem. Place-sensitive development policies need, however, to stay clear of the welfare, income support and big investment projects of past development strategies if they are to be successful and focus on tapping into untapped potential and on providing opportunities to those people living in the places that “don’t matter”.","container-title":"Cambridge Journal of Regions, Economy and Society","DOI":"10.1093/cjres/rsx024","ISSN":"1752-1378","issue":"1","journalAbbreviation":"Cambridge Journal of Regions, Economy and Society","page":"189-209","source":"Silverchair","title":"The revenge of the places that don’t matter (and what to do about it)","volume":"11","author":[{"family":"Rodríguez-Pose","given":"Andrés"}],"issued":{"date-parts":[["2018",3,10]]}}}],"schema":"https://github.com/citation-style-language/schema/raw/master/csl-citation.json"} </w:instrText>
      </w:r>
      <w:r w:rsidR="00E64F89">
        <w:fldChar w:fldCharType="separate"/>
      </w:r>
      <w:r w:rsidR="00E64F89" w:rsidRPr="00E64F89">
        <w:rPr>
          <w:rFonts w:cs="Times New Roman"/>
        </w:rPr>
        <w:t>(Rodríguez-Pose 2018)</w:t>
      </w:r>
      <w:r w:rsidR="00E64F89">
        <w:fldChar w:fldCharType="end"/>
      </w:r>
      <w:r w:rsidR="003A508F">
        <w:t xml:space="preserve">. According to </w:t>
      </w:r>
      <w:r w:rsidR="005C2D5B">
        <w:t>our own and</w:t>
      </w:r>
      <w:r w:rsidR="003A508F">
        <w:t xml:space="preserve"> others’ results</w:t>
      </w:r>
      <w:r w:rsidR="00EC7C05">
        <w:t>,</w:t>
      </w:r>
      <w:r w:rsidR="003A508F">
        <w:t xml:space="preserve"> these </w:t>
      </w:r>
      <w:r w:rsidR="00053BF1">
        <w:t xml:space="preserve">economic disparities </w:t>
      </w:r>
      <w:r>
        <w:t xml:space="preserve">are </w:t>
      </w:r>
      <w:r w:rsidR="003A508F">
        <w:t xml:space="preserve">likely </w:t>
      </w:r>
      <w:r w:rsidR="00610F3A">
        <w:t xml:space="preserve">to </w:t>
      </w:r>
      <w:r>
        <w:t>drive demand for costly redistributive policy.</w:t>
      </w:r>
      <w:r w:rsidR="002E0953">
        <w:t xml:space="preserve"> Meeting this demand is already difficult due to a host of fiscal pressures, including population ageing, </w:t>
      </w:r>
      <w:r w:rsidR="00284C6F">
        <w:t xml:space="preserve">which </w:t>
      </w:r>
      <w:r w:rsidR="002E0953">
        <w:t>shrink</w:t>
      </w:r>
      <w:r w:rsidR="00284C6F">
        <w:t>s</w:t>
      </w:r>
      <w:r w:rsidR="002E0953">
        <w:t xml:space="preserve"> the tax base and strain</w:t>
      </w:r>
      <w:r w:rsidR="00284C6F">
        <w:t>s</w:t>
      </w:r>
      <w:r w:rsidR="002E0953">
        <w:t xml:space="preserve"> available public funding</w:t>
      </w:r>
      <w:r w:rsidR="00E64F89">
        <w:t xml:space="preserve"> </w:t>
      </w:r>
      <w:r w:rsidR="00E64F89">
        <w:fldChar w:fldCharType="begin"/>
      </w:r>
      <w:r w:rsidR="00AE45A7">
        <w:instrText xml:space="preserve"> ADDIN ZOTERO_ITEM CSL_CITATION {"citationID":"5R78UDP0","properties":{"formattedCitation":"(Hemerijck 2013)","plainCitation":"(Hemerijck 2013)","noteIndex":0},"citationItems":[{"id":5005,"uris":["http://zotero.org/users/10039380/items/FJIDPDY7"],"itemData":{"id":5005,"type":"book","abstract":"Changing Welfare States is a major new examination of the wave of social reform that has swept across Europe over the past two decades. In a comparative fashion, it analyses reform trajectories and political destinations in an era of rapid socioeconomic restructuring, including the critical impact of the global financial crisis on welfare state futures. The book argues that the overall scope of social reform across the member states of the European Union varies widely. In some cases welfare state change has been accompanied by deep social conflicts, while in other instances unpopular social reforms received broad consent from opposition parties, trade unions and employer organizations. The analysis reveals trajectories of welfare reform in many countries that are more proactive and reconstructive than is often argued in academic research and the media. Alongside retrenchments, there have been deliberate attempts - often given impetus by intensified European (economic) integration - to rebuild social programs and institutions and thereby accommodate welfare policy repertoires to the new economic and social realities of the 21st century. Welfare state change is work in progress, leading to patchwork mixes of old and new policies and institutions, on the lookout, perhaps, for greater coherence. Unsurprisingly, that search process remains incomplete, resulting from the institutionally bounded and contingent adaptation to the challenges of economic globalization, fiscal austerity, family and gender change, adverse demography, and changing political cleavages.","event-place":"Oxford","ISBN":"978-0-19-960759-4","language":"en","note":"Google-Books-ID: i9wUDAAAQBAJ","number-of-pages":"508","publisher":"Oxford University Press","publisher-place":"Oxford","source":"Google Books","title":"Changing Welfare States","author":[{"family":"Hemerijck","given":"Anton"}],"issued":{"date-parts":[["2013"]]}}}],"schema":"https://github.com/citation-style-language/schema/raw/master/csl-citation.json"} </w:instrText>
      </w:r>
      <w:r w:rsidR="00E64F89">
        <w:fldChar w:fldCharType="separate"/>
      </w:r>
      <w:r w:rsidR="00E64F89" w:rsidRPr="00E64F89">
        <w:rPr>
          <w:rFonts w:cs="Times New Roman"/>
        </w:rPr>
        <w:t>(Hemerijck 2013)</w:t>
      </w:r>
      <w:r w:rsidR="00E64F89">
        <w:fldChar w:fldCharType="end"/>
      </w:r>
      <w:r w:rsidR="002E0953">
        <w:t xml:space="preserve">. </w:t>
      </w:r>
      <w:r w:rsidR="003A508F">
        <w:t xml:space="preserve">On top of this, our results suggest that </w:t>
      </w:r>
      <w:r w:rsidR="005C2D5B">
        <w:t>increasing</w:t>
      </w:r>
      <w:r w:rsidR="003A508F">
        <w:t xml:space="preserve"> demands may not come with </w:t>
      </w:r>
      <w:r w:rsidR="005C2D5B">
        <w:t xml:space="preserve">congruent </w:t>
      </w:r>
      <w:r w:rsidR="003A508F">
        <w:t>increase</w:t>
      </w:r>
      <w:r w:rsidR="005C2D5B">
        <w:t xml:space="preserve">s in </w:t>
      </w:r>
      <w:r w:rsidR="003A508F">
        <w:t xml:space="preserve">support for taxation. </w:t>
      </w:r>
      <w:r w:rsidR="00E000FB">
        <w:t>This helps to explain why economic decline and increased inequality does</w:t>
      </w:r>
      <w:r w:rsidR="006A27B3">
        <w:t xml:space="preserve"> </w:t>
      </w:r>
      <w:r w:rsidR="00E000FB">
        <w:lastRenderedPageBreak/>
        <w:t>n</w:t>
      </w:r>
      <w:r w:rsidR="006A27B3">
        <w:t>o</w:t>
      </w:r>
      <w:r w:rsidR="00E000FB">
        <w:t>t lead to a political shift towards the left and towards welfare state expansion, since public spending cannot be deficit-funded indefinitely. Our findings suggest that p</w:t>
      </w:r>
      <w:r w:rsidR="00284C6F">
        <w:t xml:space="preserve">ositive views of the services one gets in return </w:t>
      </w:r>
      <w:r w:rsidR="00E000FB">
        <w:t xml:space="preserve">for taxation </w:t>
      </w:r>
      <w:r w:rsidR="00284C6F">
        <w:t xml:space="preserve">does mitigate the problem. But this seemingly positive finding </w:t>
      </w:r>
      <w:r w:rsidR="005C2D5B">
        <w:t xml:space="preserve">also </w:t>
      </w:r>
      <w:r w:rsidR="00284C6F">
        <w:t>illustrate</w:t>
      </w:r>
      <w:r w:rsidR="005C2D5B">
        <w:t>s the</w:t>
      </w:r>
      <w:r w:rsidR="00284C6F">
        <w:t xml:space="preserve"> potential perils of having growing demands coinciding with </w:t>
      </w:r>
      <w:r w:rsidR="0042051D">
        <w:t>a constant or declining fiscal</w:t>
      </w:r>
      <w:r w:rsidR="00284C6F">
        <w:t xml:space="preserve"> capacity. If</w:t>
      </w:r>
      <w:r w:rsidR="005C2D5B">
        <w:t xml:space="preserve"> </w:t>
      </w:r>
      <w:r w:rsidR="0042051D">
        <w:t>this</w:t>
      </w:r>
      <w:r w:rsidR="005C2D5B">
        <w:t xml:space="preserve"> </w:t>
      </w:r>
      <w:r w:rsidR="00284C6F">
        <w:t>result</w:t>
      </w:r>
      <w:r w:rsidR="0042051D">
        <w:t>s</w:t>
      </w:r>
      <w:r w:rsidR="005C2D5B">
        <w:t xml:space="preserve"> </w:t>
      </w:r>
      <w:r w:rsidR="00284C6F">
        <w:t xml:space="preserve">in poorer services and more performance </w:t>
      </w:r>
      <w:r w:rsidR="005C2D5B">
        <w:t>dis</w:t>
      </w:r>
      <w:r w:rsidR="00284C6F">
        <w:t xml:space="preserve">satisfaction, then the necessary taxation support might </w:t>
      </w:r>
      <w:r w:rsidR="007B571D">
        <w:t xml:space="preserve">become </w:t>
      </w:r>
      <w:r w:rsidR="00284C6F">
        <w:t>weake</w:t>
      </w:r>
      <w:r w:rsidR="007B571D">
        <w:t>r still.</w:t>
      </w:r>
    </w:p>
    <w:p w14:paraId="6B21F31C" w14:textId="77777777" w:rsidR="00600E23" w:rsidRDefault="00600E23" w:rsidP="004949A1">
      <w:pPr>
        <w:ind w:firstLine="708"/>
      </w:pPr>
    </w:p>
    <w:p w14:paraId="57E2EEB6" w14:textId="5C777F42" w:rsidR="00333C31" w:rsidRPr="00E64F89" w:rsidRDefault="00333C31" w:rsidP="00F046EE">
      <w:pPr>
        <w:pStyle w:val="Titre1"/>
        <w:rPr>
          <w:lang w:val="en-GB"/>
        </w:rPr>
      </w:pPr>
      <w:r w:rsidRPr="00E64F89">
        <w:rPr>
          <w:lang w:val="en-GB"/>
        </w:rPr>
        <w:t>References</w:t>
      </w:r>
    </w:p>
    <w:p w14:paraId="28E9C21F" w14:textId="77777777" w:rsidR="00AE45A7" w:rsidRDefault="00B405E5" w:rsidP="00F046EE">
      <w:pPr>
        <w:pStyle w:val="Bibliographie"/>
        <w:spacing w:after="0"/>
      </w:pPr>
      <w:r>
        <w:rPr>
          <w:lang w:val="da-DK"/>
        </w:rPr>
        <w:fldChar w:fldCharType="begin"/>
      </w:r>
      <w:r w:rsidR="002900D0">
        <w:rPr>
          <w:lang w:val="en-GB"/>
        </w:rPr>
        <w:instrText xml:space="preserve"> ADDIN ZOTERO_BIBL {"uncited":[],"omitted":[],"custom":[]} CSL_BIBLIOGRAPHY </w:instrText>
      </w:r>
      <w:r>
        <w:rPr>
          <w:lang w:val="da-DK"/>
        </w:rPr>
        <w:fldChar w:fldCharType="separate"/>
      </w:r>
      <w:r w:rsidR="00AE45A7">
        <w:t xml:space="preserve">Aardal, Bernt, Johannes Bergh, and Atle Haugsgjerd. 2019. ‘Politiske Stridsspørsmål, Ideologiske Dimensjoner Og Stemmegivning’. In </w:t>
      </w:r>
      <w:r w:rsidR="00AE45A7">
        <w:rPr>
          <w:i/>
          <w:iCs/>
        </w:rPr>
        <w:t>Velgere Og Valgkamp. En Studie Av Stortingsvalget i 2017</w:t>
      </w:r>
      <w:r w:rsidR="00AE45A7">
        <w:t>, , 44–80.</w:t>
      </w:r>
    </w:p>
    <w:p w14:paraId="2AC8EF83" w14:textId="77777777" w:rsidR="00AE45A7" w:rsidRDefault="00AE45A7" w:rsidP="00F046EE">
      <w:pPr>
        <w:pStyle w:val="Bibliographie"/>
        <w:spacing w:after="0"/>
      </w:pPr>
      <w:r>
        <w:t xml:space="preserve">Barnes, Lucy. 2015. ‘The Size and Shape of Government: Preferences over Redistributive Tax Policy’. </w:t>
      </w:r>
      <w:r>
        <w:rPr>
          <w:i/>
          <w:iCs/>
        </w:rPr>
        <w:t>Socio-Economic Review</w:t>
      </w:r>
      <w:r>
        <w:t xml:space="preserve"> 13(1): 55–78. doi:10.1093/ser/mwu007.</w:t>
      </w:r>
    </w:p>
    <w:p w14:paraId="79993CAB" w14:textId="77777777" w:rsidR="00AE45A7" w:rsidRDefault="00AE45A7" w:rsidP="00F046EE">
      <w:pPr>
        <w:pStyle w:val="Bibliographie"/>
        <w:spacing w:after="0"/>
      </w:pPr>
      <w:r>
        <w:t xml:space="preserve">Barnes, Lucy, Jack Blumenau, and Benjamin E. Lauderdale. 2022. ‘Measuring Attitudes toward Public Spending Using a Multivariate Tax Summary Experiment’. </w:t>
      </w:r>
      <w:r>
        <w:rPr>
          <w:i/>
          <w:iCs/>
        </w:rPr>
        <w:t>American Journal of Political Science</w:t>
      </w:r>
      <w:r>
        <w:t xml:space="preserve"> 66(1): 205–21. doi:10.1111/ajps.12643.</w:t>
      </w:r>
    </w:p>
    <w:p w14:paraId="06B96249" w14:textId="77777777" w:rsidR="00AE45A7" w:rsidRDefault="00AE45A7" w:rsidP="00F046EE">
      <w:pPr>
        <w:pStyle w:val="Bibliographie"/>
        <w:spacing w:after="0"/>
      </w:pPr>
      <w:r>
        <w:t xml:space="preserve">Barnes, Lucy, and Timothy Hicks. 2018. ‘Making Austerity Popular: The Media and Mass Attitudes toward Fiscal Policy’. </w:t>
      </w:r>
      <w:r>
        <w:rPr>
          <w:i/>
          <w:iCs/>
        </w:rPr>
        <w:t>American Journal of Political Science</w:t>
      </w:r>
      <w:r>
        <w:t xml:space="preserve"> 62(2): 340–54. doi:10.1111/ajps.12346.</w:t>
      </w:r>
    </w:p>
    <w:p w14:paraId="10FC4F3B" w14:textId="77777777" w:rsidR="00AE45A7" w:rsidRDefault="00AE45A7" w:rsidP="00F046EE">
      <w:pPr>
        <w:pStyle w:val="Bibliographie"/>
        <w:spacing w:after="0"/>
      </w:pPr>
      <w:r>
        <w:t xml:space="preserve">Bartels, Larry M. 1996. ‘Uninformed Votes: Information Effects in Presidential Elections’. </w:t>
      </w:r>
      <w:r>
        <w:rPr>
          <w:i/>
          <w:iCs/>
        </w:rPr>
        <w:t>American Journal of Political Science</w:t>
      </w:r>
      <w:r>
        <w:t xml:space="preserve"> 40(1): 194–230. doi:10.2307/2111700.</w:t>
      </w:r>
    </w:p>
    <w:p w14:paraId="3A785390" w14:textId="77777777" w:rsidR="00AE45A7" w:rsidRDefault="00AE45A7" w:rsidP="00F046EE">
      <w:pPr>
        <w:pStyle w:val="Bibliographie"/>
        <w:spacing w:after="0"/>
      </w:pPr>
      <w:r>
        <w:t xml:space="preserve">———. 2005. ‘Homer Gets a Tax Cut: Inequality and Public Policy in the American Mind’. </w:t>
      </w:r>
      <w:r>
        <w:rPr>
          <w:i/>
          <w:iCs/>
        </w:rPr>
        <w:t>Perspectives on Politics</w:t>
      </w:r>
      <w:r>
        <w:t xml:space="preserve"> 3(1): 15–31. doi:10.1017/s1537592705050036.</w:t>
      </w:r>
    </w:p>
    <w:p w14:paraId="352A9FF1" w14:textId="77777777" w:rsidR="00AE45A7" w:rsidRDefault="00AE45A7" w:rsidP="00F046EE">
      <w:pPr>
        <w:pStyle w:val="Bibliographie"/>
        <w:spacing w:after="0"/>
      </w:pPr>
      <w:r>
        <w:t xml:space="preserve">Bell, Andrew, Malcolm Fairbrother, and Kelvyn Jones. 2019. ‘Fixed and Random Effects Models: Making an Informed Choice’. </w:t>
      </w:r>
      <w:r>
        <w:rPr>
          <w:i/>
          <w:iCs/>
        </w:rPr>
        <w:t>Quality &amp; Quantity</w:t>
      </w:r>
      <w:r>
        <w:t xml:space="preserve"> 53(2): 1051–74. doi:10.1007/s11135-018-0802-x.</w:t>
      </w:r>
    </w:p>
    <w:p w14:paraId="3F46B838" w14:textId="77777777" w:rsidR="00AE45A7" w:rsidRDefault="00AE45A7" w:rsidP="00F046EE">
      <w:pPr>
        <w:pStyle w:val="Bibliographie"/>
        <w:spacing w:after="0"/>
      </w:pPr>
      <w:r>
        <w:t xml:space="preserve">Bell, Andrew, and Kelvyn Jones. 2015. ‘Explaining Fixed Effects: Random Effects Modeling of Time-Series Cross-Sectional and Panel Data’. </w:t>
      </w:r>
      <w:r>
        <w:rPr>
          <w:i/>
          <w:iCs/>
        </w:rPr>
        <w:t>Political Science Research and Methods</w:t>
      </w:r>
      <w:r>
        <w:t xml:space="preserve"> 3(1): 133–53. doi:10.1017/psrm.2014.7.</w:t>
      </w:r>
    </w:p>
    <w:p w14:paraId="171603C1" w14:textId="77777777" w:rsidR="00AE45A7" w:rsidRDefault="00AE45A7" w:rsidP="00F046EE">
      <w:pPr>
        <w:pStyle w:val="Bibliographie"/>
        <w:spacing w:after="0"/>
      </w:pPr>
      <w:r>
        <w:t xml:space="preserve">Blekesaune, Morten. 2007. ‘Economic Conditions and Public Attitudes to Welfare Policies’. </w:t>
      </w:r>
      <w:r>
        <w:rPr>
          <w:i/>
          <w:iCs/>
        </w:rPr>
        <w:t>European Sociological Review</w:t>
      </w:r>
      <w:r>
        <w:t xml:space="preserve"> 23(3): 393–403. doi:10.1093/esr/jcm012.</w:t>
      </w:r>
    </w:p>
    <w:p w14:paraId="429ABA8F" w14:textId="77777777" w:rsidR="00AE45A7" w:rsidRDefault="00AE45A7" w:rsidP="00F046EE">
      <w:pPr>
        <w:pStyle w:val="Bibliographie"/>
        <w:spacing w:after="0"/>
      </w:pPr>
      <w:r>
        <w:t xml:space="preserve">———. 2013. ‘Economic Strain and Public Support for Redistribution: A Comparative Analysis of 28 European Countries’. </w:t>
      </w:r>
      <w:r>
        <w:rPr>
          <w:i/>
          <w:iCs/>
        </w:rPr>
        <w:t>Journal of Social Policy</w:t>
      </w:r>
      <w:r>
        <w:t xml:space="preserve"> 42(01): 57–72. doi:10.1017/S0047279412000748.</w:t>
      </w:r>
    </w:p>
    <w:p w14:paraId="44F3E9AC" w14:textId="77777777" w:rsidR="00AE45A7" w:rsidRDefault="00AE45A7" w:rsidP="00F046EE">
      <w:pPr>
        <w:pStyle w:val="Bibliographie"/>
        <w:spacing w:after="0"/>
      </w:pPr>
      <w:r>
        <w:t xml:space="preserve">de Blok, Lisanne, Atle Haugsgjerd, and Staffan Kumlin. 2020. ‘Increasingly Connected? Political Distrust and Dissatisfaction with Public Services in Europe, 2008–2016’. In </w:t>
      </w:r>
      <w:r>
        <w:rPr>
          <w:i/>
          <w:iCs/>
        </w:rPr>
        <w:t>Welfare State Legitimacy in Times of Crisis and Austerity</w:t>
      </w:r>
      <w:r>
        <w:t>, Edward Elgar Publishing, 201–21. https://www.elgaronline.com/edcollchap/edcoll/9781788976299/9781788976299.00023.xml (February 20, 2024).</w:t>
      </w:r>
    </w:p>
    <w:p w14:paraId="5C5850A3" w14:textId="77777777" w:rsidR="00AE45A7" w:rsidRDefault="00AE45A7" w:rsidP="00F046EE">
      <w:pPr>
        <w:pStyle w:val="Bibliographie"/>
        <w:spacing w:after="0"/>
      </w:pPr>
      <w:r>
        <w:t xml:space="preserve">de Blok, Lisanne, and Staffan Kumlin. 2022. ‘Losers’ Consent in Changing Welfare States: Output Dissatisfaction, Experienced Voice and Political Distrust’. </w:t>
      </w:r>
      <w:r>
        <w:rPr>
          <w:i/>
          <w:iCs/>
        </w:rPr>
        <w:t>Political Studies</w:t>
      </w:r>
      <w:r>
        <w:t xml:space="preserve"> 70(4): 867–86. doi:10.1177/0032321721993646.</w:t>
      </w:r>
    </w:p>
    <w:p w14:paraId="431A5F4C" w14:textId="77777777" w:rsidR="00AE45A7" w:rsidRDefault="00AE45A7" w:rsidP="00F046EE">
      <w:pPr>
        <w:pStyle w:val="Bibliographie"/>
        <w:spacing w:after="0"/>
      </w:pPr>
      <w:r>
        <w:t xml:space="preserve">Bremer, Björn, and Reto Bürgisser. 2023. ‘Do Citizens Care about Government Debt? Evidence from Survey Experiments on Budgetary Priorities’. </w:t>
      </w:r>
      <w:r>
        <w:rPr>
          <w:i/>
          <w:iCs/>
        </w:rPr>
        <w:t>European Journal of Political Research</w:t>
      </w:r>
      <w:r>
        <w:t xml:space="preserve"> 62(1): 239–63. doi:10.1111/1475-6765.12505.</w:t>
      </w:r>
    </w:p>
    <w:p w14:paraId="65C6B788" w14:textId="77777777" w:rsidR="00AE45A7" w:rsidRDefault="00AE45A7" w:rsidP="00F046EE">
      <w:pPr>
        <w:pStyle w:val="Bibliographie"/>
        <w:spacing w:after="0"/>
      </w:pPr>
      <w:r>
        <w:lastRenderedPageBreak/>
        <w:t xml:space="preserve">Busemeyer, Marius R. 2023. ‘Financing the Welfare State in Times of Extreme Crisis: Public Support for Health Care Spending during the Covid-19 Pandemic in Germany’. </w:t>
      </w:r>
      <w:r>
        <w:rPr>
          <w:i/>
          <w:iCs/>
        </w:rPr>
        <w:t>Journal of European Public Policy</w:t>
      </w:r>
      <w:r>
        <w:t xml:space="preserve"> 30(1): 21–40. doi:10.1080/13501763.2021.1977375.</w:t>
      </w:r>
    </w:p>
    <w:p w14:paraId="137BBCD8" w14:textId="77777777" w:rsidR="00AE45A7" w:rsidRDefault="00AE45A7" w:rsidP="00F046EE">
      <w:pPr>
        <w:pStyle w:val="Bibliographie"/>
        <w:spacing w:after="0"/>
      </w:pPr>
      <w:r>
        <w:t xml:space="preserve">Cansunar, Asli. 2021. ‘Who Is High-Income, Anyway?: Social Comparison, Subjective Group-Identification, and Preferences over Progressive Taxation’. </w:t>
      </w:r>
      <w:r>
        <w:rPr>
          <w:i/>
          <w:iCs/>
        </w:rPr>
        <w:t>Journal of Politics</w:t>
      </w:r>
      <w:r>
        <w:t xml:space="preserve"> 83(4): 1292–1306.</w:t>
      </w:r>
    </w:p>
    <w:p w14:paraId="0D08552E" w14:textId="77777777" w:rsidR="00AE45A7" w:rsidRDefault="00AE45A7" w:rsidP="00F046EE">
      <w:pPr>
        <w:pStyle w:val="Bibliographie"/>
        <w:spacing w:after="0"/>
      </w:pPr>
      <w:r>
        <w:t xml:space="preserve">Confalonieri, Maria A., and Kenneth Newton. 1995. ‘Taxing and Spending: Tax Revolt or Tax Protest?’ In </w:t>
      </w:r>
      <w:r>
        <w:rPr>
          <w:i/>
          <w:iCs/>
        </w:rPr>
        <w:t>The Scope of Government</w:t>
      </w:r>
      <w:r>
        <w:t>, eds. Ole Borre and Elinor Scarbrough. Oxford University Press, 121–48.</w:t>
      </w:r>
    </w:p>
    <w:p w14:paraId="13B88DB8" w14:textId="77777777" w:rsidR="00AE45A7" w:rsidRDefault="00AE45A7" w:rsidP="00F046EE">
      <w:pPr>
        <w:pStyle w:val="Bibliographie"/>
        <w:spacing w:after="0"/>
      </w:pPr>
      <w:r>
        <w:t xml:space="preserve">Converse, Philip E. 2006. ‘The Nature of Belief Systems in Mass Publics (1964)’. </w:t>
      </w:r>
      <w:r>
        <w:rPr>
          <w:i/>
          <w:iCs/>
        </w:rPr>
        <w:t>Critical Review</w:t>
      </w:r>
      <w:r>
        <w:t xml:space="preserve"> 18(1–3): 1–74. doi:10.1080/08913810608443650.</w:t>
      </w:r>
    </w:p>
    <w:p w14:paraId="2A2194AD" w14:textId="77777777" w:rsidR="00AE45A7" w:rsidRDefault="00AE45A7" w:rsidP="00F046EE">
      <w:pPr>
        <w:pStyle w:val="Bibliographie"/>
        <w:spacing w:after="0"/>
      </w:pPr>
      <w:r>
        <w:t xml:space="preserve">Delli Carpini, Michael X., and Scott Keeter. 1996. </w:t>
      </w:r>
      <w:r>
        <w:rPr>
          <w:i/>
          <w:iCs/>
        </w:rPr>
        <w:t>What Americans Know about Politics and Why It Matters</w:t>
      </w:r>
      <w:r>
        <w:t>. American First edition. New Haven: Yale University Press.</w:t>
      </w:r>
    </w:p>
    <w:p w14:paraId="6551799A" w14:textId="77777777" w:rsidR="00AE45A7" w:rsidRDefault="00AE45A7" w:rsidP="00F046EE">
      <w:pPr>
        <w:pStyle w:val="Bibliographie"/>
        <w:spacing w:after="0"/>
      </w:pPr>
      <w:r>
        <w:t xml:space="preserve">Doherty, Daniel, Alan S. Gerber, and Donald P. Green. 2006. ‘Personal Income and Attitudes toward Redistribution: A Study of Lottery Winners’. </w:t>
      </w:r>
      <w:r>
        <w:rPr>
          <w:i/>
          <w:iCs/>
        </w:rPr>
        <w:t>Political Psychology</w:t>
      </w:r>
      <w:r>
        <w:t xml:space="preserve"> 27(3): 441–58.</w:t>
      </w:r>
    </w:p>
    <w:p w14:paraId="01B2F11A" w14:textId="77777777" w:rsidR="00AE45A7" w:rsidRDefault="00AE45A7" w:rsidP="00F046EE">
      <w:pPr>
        <w:pStyle w:val="Bibliographie"/>
        <w:spacing w:after="0"/>
      </w:pPr>
      <w:r>
        <w:t xml:space="preserve">Downs, Anthony. 1960. ‘Why the Government Budget Is Too Small in a Democracy’. </w:t>
      </w:r>
      <w:r>
        <w:rPr>
          <w:i/>
          <w:iCs/>
        </w:rPr>
        <w:t>World Politics</w:t>
      </w:r>
      <w:r>
        <w:t xml:space="preserve"> 12(4): 541–63. doi:10.2307/2009337.</w:t>
      </w:r>
    </w:p>
    <w:p w14:paraId="48D811FD" w14:textId="77777777" w:rsidR="00AE45A7" w:rsidRDefault="00AE45A7" w:rsidP="00F046EE">
      <w:pPr>
        <w:pStyle w:val="Bibliographie"/>
        <w:spacing w:after="0"/>
      </w:pPr>
      <w:r>
        <w:t xml:space="preserve">Edlund, Jonas, and Ingemar Johansson Sevä. 2013. ‘Exploring the “Something for Nothing” Syndrome: Confused Citizens or Free Riders? Evidence from Sweden’. </w:t>
      </w:r>
      <w:r>
        <w:rPr>
          <w:i/>
          <w:iCs/>
        </w:rPr>
        <w:t>Scandinavian Political Studies</w:t>
      </w:r>
      <w:r>
        <w:t xml:space="preserve"> 36(4): 293–319. doi:10.1111/j.1467-9477.2012.00300.x.</w:t>
      </w:r>
    </w:p>
    <w:p w14:paraId="243702D0" w14:textId="77777777" w:rsidR="00AE45A7" w:rsidRDefault="00AE45A7" w:rsidP="00F046EE">
      <w:pPr>
        <w:pStyle w:val="Bibliographie"/>
        <w:spacing w:after="0"/>
      </w:pPr>
      <w:r>
        <w:t xml:space="preserve">Elkjær, Mads Andreas. 2020. ‘What Drives Unequal Policy Responsiveness? Assessing the Role of Informational Asymmetries in Economic Policy-Making’. </w:t>
      </w:r>
      <w:r>
        <w:rPr>
          <w:i/>
          <w:iCs/>
        </w:rPr>
        <w:t>Comparative Political Studies</w:t>
      </w:r>
      <w:r>
        <w:t xml:space="preserve"> 53(14): 2213–45. doi:10.1177/0010414020912282.</w:t>
      </w:r>
    </w:p>
    <w:p w14:paraId="6D739F41" w14:textId="77777777" w:rsidR="00AE45A7" w:rsidRDefault="00AE45A7" w:rsidP="00F046EE">
      <w:pPr>
        <w:pStyle w:val="Bibliographie"/>
        <w:spacing w:after="0"/>
      </w:pPr>
      <w:r>
        <w:t>Enke, Benjamin, Mattias Polborn, and Alex Wu. 2022. ‘Values as Luxury Goods and Political Polarization’. doi:10.3386/w30001.</w:t>
      </w:r>
    </w:p>
    <w:p w14:paraId="07B17B93" w14:textId="77777777" w:rsidR="00AE45A7" w:rsidRDefault="00AE45A7" w:rsidP="00F046EE">
      <w:pPr>
        <w:pStyle w:val="Bibliographie"/>
        <w:spacing w:after="0"/>
      </w:pPr>
      <w:r>
        <w:t xml:space="preserve">Fisman, Raymond, Pamela Jakiela, and Shachar Kariv. 2015. ‘How Did Distributional Preferences Change during the Great Recession?’ </w:t>
      </w:r>
      <w:r>
        <w:rPr>
          <w:i/>
          <w:iCs/>
        </w:rPr>
        <w:t>Journal of Public Economics</w:t>
      </w:r>
      <w:r>
        <w:t xml:space="preserve"> 128: 84–95. doi:10.1016/j.jpubeco.2015.06.001.</w:t>
      </w:r>
    </w:p>
    <w:p w14:paraId="3EDE6CBA" w14:textId="77777777" w:rsidR="00AE45A7" w:rsidRDefault="00AE45A7" w:rsidP="00F046EE">
      <w:pPr>
        <w:pStyle w:val="Bibliographie"/>
        <w:spacing w:after="0"/>
      </w:pPr>
      <w:r>
        <w:t xml:space="preserve">Gallina, Marta. 2023. ‘The Concept of Political Sophistication: Labeling the Unlabeled’. </w:t>
      </w:r>
      <w:r>
        <w:rPr>
          <w:i/>
          <w:iCs/>
        </w:rPr>
        <w:t>Political Studies Review</w:t>
      </w:r>
      <w:r>
        <w:t xml:space="preserve"> 21(4): 836–46. doi:10.1177/14789299221146058.</w:t>
      </w:r>
    </w:p>
    <w:p w14:paraId="75FDE97E" w14:textId="77777777" w:rsidR="00AE45A7" w:rsidRDefault="00AE45A7" w:rsidP="00F046EE">
      <w:pPr>
        <w:pStyle w:val="Bibliographie"/>
        <w:spacing w:after="0"/>
      </w:pPr>
      <w:r>
        <w:t xml:space="preserve">Garcia-Muniesa, Jordi. 2019. ‘Economic Crisis and Support for Progressive Taxation in Europe’. </w:t>
      </w:r>
      <w:r>
        <w:rPr>
          <w:i/>
          <w:iCs/>
        </w:rPr>
        <w:t>European Societies</w:t>
      </w:r>
      <w:r>
        <w:t xml:space="preserve"> 21(2): 256–79. doi:10.1080/14616696.2018.1547836.</w:t>
      </w:r>
    </w:p>
    <w:p w14:paraId="28F38362" w14:textId="77777777" w:rsidR="00AE45A7" w:rsidRDefault="00AE45A7" w:rsidP="00F046EE">
      <w:pPr>
        <w:pStyle w:val="Bibliographie"/>
        <w:spacing w:after="0"/>
      </w:pPr>
      <w:r>
        <w:t xml:space="preserve">Gelman, Andrew, and Jennifer Hill. 2007. </w:t>
      </w:r>
      <w:r>
        <w:rPr>
          <w:i/>
          <w:iCs/>
        </w:rPr>
        <w:t>Data Analysis Using Regression and Multilevel/Hierarchical Models</w:t>
      </w:r>
      <w:r>
        <w:t>. Cambridge: Cambridge University Press.</w:t>
      </w:r>
    </w:p>
    <w:p w14:paraId="2103FCC7" w14:textId="77777777" w:rsidR="00AE45A7" w:rsidRDefault="00AE45A7" w:rsidP="00F046EE">
      <w:pPr>
        <w:pStyle w:val="Bibliographie"/>
        <w:spacing w:after="0"/>
      </w:pPr>
      <w:r>
        <w:t xml:space="preserve">Gidron, Noam, and Jonathan J B Mijs. 2019. ‘Do Changes in Material Circumstances Drive Support for Populist Radical Parties? Panel Data Evidence from the Netherlands during the Great Recession, 2007–2015’. </w:t>
      </w:r>
      <w:r>
        <w:rPr>
          <w:i/>
          <w:iCs/>
        </w:rPr>
        <w:t>European Sociological Review</w:t>
      </w:r>
      <w:r>
        <w:t xml:space="preserve"> 35(5): 637–50. doi:10.1093/esr/jcz023.</w:t>
      </w:r>
    </w:p>
    <w:p w14:paraId="31051E48" w14:textId="77777777" w:rsidR="00AE45A7" w:rsidRDefault="00AE45A7" w:rsidP="00F046EE">
      <w:pPr>
        <w:pStyle w:val="Bibliographie"/>
        <w:spacing w:after="0"/>
      </w:pPr>
      <w:r>
        <w:t xml:space="preserve">Goubin, Silke, and Staffan Kumlin. 2022. ‘Political Trust and Policy Demand in Changing Welfare States: Building Normative Support and Easing Reform Acceptance?’ </w:t>
      </w:r>
      <w:r>
        <w:rPr>
          <w:i/>
          <w:iCs/>
        </w:rPr>
        <w:t>European Sociological Review</w:t>
      </w:r>
      <w:r>
        <w:t xml:space="preserve"> 38(4): 590–604. doi:10.1093/esr/jcab061.</w:t>
      </w:r>
    </w:p>
    <w:p w14:paraId="2C678EA4" w14:textId="77777777" w:rsidR="00AE45A7" w:rsidRDefault="00AE45A7" w:rsidP="00F046EE">
      <w:pPr>
        <w:pStyle w:val="Bibliographie"/>
        <w:spacing w:after="0"/>
      </w:pPr>
      <w:r>
        <w:t xml:space="preserve">Gugushvili, Dimitri. 2022. ‘Determinants of the Willingness to Pay Higher Taxes for Better Public Healthcare Services: Cross-National Analysis’. </w:t>
      </w:r>
      <w:r>
        <w:rPr>
          <w:i/>
          <w:iCs/>
        </w:rPr>
        <w:t>Journal of Social Service Research</w:t>
      </w:r>
      <w:r>
        <w:t xml:space="preserve"> 48(3): 416–29. doi:10.1080/01488376.2022.2065407.</w:t>
      </w:r>
    </w:p>
    <w:p w14:paraId="1BD8054B" w14:textId="77777777" w:rsidR="00AE45A7" w:rsidRDefault="00AE45A7" w:rsidP="00F046EE">
      <w:pPr>
        <w:pStyle w:val="Bibliographie"/>
        <w:spacing w:after="0"/>
      </w:pPr>
      <w:r>
        <w:t xml:space="preserve">Habibov, Nazim, Alena Auchynnikava, Rong Luo, and Lida Fan. 2018. ‘Who Wants to Pay More Taxes to Improve Public Health Care?’ </w:t>
      </w:r>
      <w:r>
        <w:rPr>
          <w:i/>
          <w:iCs/>
        </w:rPr>
        <w:t>The International Journal of Health Planning and Management</w:t>
      </w:r>
      <w:r>
        <w:t xml:space="preserve"> 33(4): e944–59. doi:10.1002/hpm.2572.</w:t>
      </w:r>
    </w:p>
    <w:p w14:paraId="494FCE4F" w14:textId="77777777" w:rsidR="00AE45A7" w:rsidRDefault="00AE45A7" w:rsidP="00F046EE">
      <w:pPr>
        <w:pStyle w:val="Bibliographie"/>
        <w:spacing w:after="0"/>
      </w:pPr>
      <w:r>
        <w:t xml:space="preserve">Hedegaard, Troels Fage. 2018. ‘Thinking inside the Box: How Unsuccessful Governments, Corruption and Lock-in Effects Influence Attitudes towards Government Spending on Public Healthcare and Public Old Age Pensions across 31 Countries’. </w:t>
      </w:r>
      <w:r>
        <w:rPr>
          <w:i/>
          <w:iCs/>
        </w:rPr>
        <w:t>Acta Politologica</w:t>
      </w:r>
      <w:r>
        <w:t xml:space="preserve"> 10(1): 1–16.</w:t>
      </w:r>
    </w:p>
    <w:p w14:paraId="15AA9228" w14:textId="77777777" w:rsidR="00AE45A7" w:rsidRDefault="00AE45A7" w:rsidP="00F046EE">
      <w:pPr>
        <w:pStyle w:val="Bibliographie"/>
        <w:spacing w:after="0"/>
      </w:pPr>
      <w:r>
        <w:lastRenderedPageBreak/>
        <w:t xml:space="preserve">Helgason, Agnar Freyr, and Philipp Rehm. 2023. ‘Long-Term Income Trajectories and the Evolution of Political Attitudes’. </w:t>
      </w:r>
      <w:r>
        <w:rPr>
          <w:i/>
          <w:iCs/>
        </w:rPr>
        <w:t>European Journal of Political Research</w:t>
      </w:r>
      <w:r>
        <w:t xml:space="preserve"> 62(1): 264–84. doi:10.1111/1475-6765.12506.</w:t>
      </w:r>
    </w:p>
    <w:p w14:paraId="4BB5B9C2" w14:textId="77777777" w:rsidR="00AE45A7" w:rsidRDefault="00AE45A7" w:rsidP="00F046EE">
      <w:pPr>
        <w:pStyle w:val="Bibliographie"/>
        <w:spacing w:after="0"/>
      </w:pPr>
      <w:r>
        <w:t xml:space="preserve">Hemerijck, Anton. 2013. </w:t>
      </w:r>
      <w:r>
        <w:rPr>
          <w:i/>
          <w:iCs/>
        </w:rPr>
        <w:t>Changing Welfare States</w:t>
      </w:r>
      <w:r>
        <w:t>. Oxford: Oxford University Press.</w:t>
      </w:r>
    </w:p>
    <w:p w14:paraId="15A42E48" w14:textId="77777777" w:rsidR="00AE45A7" w:rsidRDefault="00AE45A7" w:rsidP="00F046EE">
      <w:pPr>
        <w:pStyle w:val="Bibliographie"/>
        <w:spacing w:after="0"/>
      </w:pPr>
      <w:r>
        <w:t xml:space="preserve">Inglehart, Ronald. 1997. </w:t>
      </w:r>
      <w:r>
        <w:rPr>
          <w:i/>
          <w:iCs/>
        </w:rPr>
        <w:t>Modernization and Postmodernization: Cultural, Economic, and Political Change in 43 Societies</w:t>
      </w:r>
      <w:r>
        <w:t>. Princeton, N.J: Princeton University Press.</w:t>
      </w:r>
    </w:p>
    <w:p w14:paraId="56903BB9" w14:textId="77777777" w:rsidR="00AE45A7" w:rsidRDefault="00AE45A7" w:rsidP="00F046EE">
      <w:pPr>
        <w:pStyle w:val="Bibliographie"/>
        <w:spacing w:after="0"/>
      </w:pPr>
      <w:r>
        <w:t xml:space="preserve">Jacques, Olivier. 2023. ‘Explaining Willingness to Pay Taxes: The Role of Income, Education, Ideology’. </w:t>
      </w:r>
      <w:r>
        <w:rPr>
          <w:i/>
          <w:iCs/>
        </w:rPr>
        <w:t>Journal of European Social Policy</w:t>
      </w:r>
      <w:r>
        <w:t xml:space="preserve"> 33(3): 267–84. doi:10.1177/09589287231164341.</w:t>
      </w:r>
    </w:p>
    <w:p w14:paraId="7650118E" w14:textId="77777777" w:rsidR="00AE45A7" w:rsidRDefault="00AE45A7" w:rsidP="00F046EE">
      <w:pPr>
        <w:pStyle w:val="Bibliographie"/>
        <w:spacing w:after="0"/>
      </w:pPr>
      <w:r>
        <w:t xml:space="preserve">Jacques, Olivier, and David Weisstanner. 2022. </w:t>
      </w:r>
      <w:r>
        <w:rPr>
          <w:i/>
          <w:iCs/>
        </w:rPr>
        <w:t>The Micro-Foundations of Permanent Austerity: Income Stagnation and the Decline of Taxability in Advanced Democracies</w:t>
      </w:r>
      <w:r>
        <w:t>. LIS Working Paper Series. Working Paper. https://www.econstor.eu/handle/10419/267038 (February 20, 2024).</w:t>
      </w:r>
    </w:p>
    <w:p w14:paraId="78BE5D42" w14:textId="77777777" w:rsidR="00AE45A7" w:rsidRDefault="00AE45A7" w:rsidP="00F046EE">
      <w:pPr>
        <w:pStyle w:val="Bibliographie"/>
        <w:spacing w:after="0"/>
      </w:pPr>
      <w:r>
        <w:t xml:space="preserve">Jensen, Carsten. 2012. ‘Labour Market- versus Life Course-Related Social Policies: Understanding Cross-Programme Differences’. </w:t>
      </w:r>
      <w:r>
        <w:rPr>
          <w:i/>
          <w:iCs/>
        </w:rPr>
        <w:t>Journal of European Public Policy</w:t>
      </w:r>
      <w:r>
        <w:t xml:space="preserve"> 19(2): 275–91. doi:10.1080/13501763.2011.599991.</w:t>
      </w:r>
    </w:p>
    <w:p w14:paraId="3A0CA3BD" w14:textId="77777777" w:rsidR="00AE45A7" w:rsidRDefault="00AE45A7" w:rsidP="00F046EE">
      <w:pPr>
        <w:pStyle w:val="Bibliographie"/>
        <w:spacing w:after="0"/>
      </w:pPr>
      <w:r>
        <w:t xml:space="preserve">Kaase, Max, and Kenneth Newton. 1995. </w:t>
      </w:r>
      <w:r>
        <w:rPr>
          <w:i/>
          <w:iCs/>
        </w:rPr>
        <w:t>Beliefs in Government</w:t>
      </w:r>
      <w:r>
        <w:t>. Oxford: Oxford University Press.</w:t>
      </w:r>
    </w:p>
    <w:p w14:paraId="11F25FC2" w14:textId="77777777" w:rsidR="00AE45A7" w:rsidRDefault="00AE45A7" w:rsidP="00F046EE">
      <w:pPr>
        <w:pStyle w:val="Bibliographie"/>
        <w:spacing w:after="0"/>
      </w:pPr>
      <w:r>
        <w:t xml:space="preserve">Kölln, Ann-Kristin. 2018. ‘Political Sophistication Affects How Citizens’ Social Policy Preferences Respond to the Economy’. </w:t>
      </w:r>
      <w:r>
        <w:rPr>
          <w:i/>
          <w:iCs/>
        </w:rPr>
        <w:t>West European Politics</w:t>
      </w:r>
      <w:r>
        <w:t xml:space="preserve"> 41(1): 196–217. doi:10.1080/01402382.2017.1332314.</w:t>
      </w:r>
    </w:p>
    <w:p w14:paraId="1A503DA4" w14:textId="77777777" w:rsidR="00AE45A7" w:rsidRDefault="00AE45A7" w:rsidP="00F046EE">
      <w:pPr>
        <w:pStyle w:val="Bibliographie"/>
        <w:spacing w:after="0"/>
      </w:pPr>
      <w:r>
        <w:t xml:space="preserve">Krosnick, Jon A. 1990. ‘Americans’ Perceptions of Presidential Candidates: A Test of the Projection Hypothesis’. </w:t>
      </w:r>
      <w:r>
        <w:rPr>
          <w:i/>
          <w:iCs/>
        </w:rPr>
        <w:t>Journal of Social Issues</w:t>
      </w:r>
      <w:r>
        <w:t xml:space="preserve"> 46(2): 159–82. doi:10.1111/j.1540-4560.1990.tb01928.x.</w:t>
      </w:r>
    </w:p>
    <w:p w14:paraId="13597DD8" w14:textId="77777777" w:rsidR="00AE45A7" w:rsidRDefault="00AE45A7" w:rsidP="00F046EE">
      <w:pPr>
        <w:pStyle w:val="Bibliographie"/>
        <w:spacing w:after="0"/>
      </w:pPr>
      <w:r>
        <w:t xml:space="preserve">Kulin, Joakim, and Ingemar Johansson Sevä. 2019. ‘The Role of Government in Protecting the Environment: Quality of Government and the Translation of Normative Views about Government Responsibility into Spending Preferences’. </w:t>
      </w:r>
      <w:r>
        <w:rPr>
          <w:i/>
          <w:iCs/>
        </w:rPr>
        <w:t>International Journal of Sociology</w:t>
      </w:r>
      <w:r>
        <w:t xml:space="preserve"> 49(2): 110–29. doi:10.1080/00207659.2019.1582964.</w:t>
      </w:r>
    </w:p>
    <w:p w14:paraId="6B3D82F6" w14:textId="77777777" w:rsidR="00AE45A7" w:rsidRDefault="00AE45A7" w:rsidP="00F046EE">
      <w:pPr>
        <w:pStyle w:val="Bibliographie"/>
        <w:spacing w:after="0"/>
      </w:pPr>
      <w:r>
        <w:t xml:space="preserve">Kumlin, Staffan et al. 2020. </w:t>
      </w:r>
      <w:r>
        <w:rPr>
          <w:i/>
          <w:iCs/>
        </w:rPr>
        <w:t>Support for the Affluent Welfare State (SuppA): A Norwegian Panel Study on Welfare State Orientations, Social Capital, and Local Context</w:t>
      </w:r>
      <w:r>
        <w:t>. Oslo: Institute for Social Research.</w:t>
      </w:r>
    </w:p>
    <w:p w14:paraId="31D5F9C0" w14:textId="77777777" w:rsidR="00AE45A7" w:rsidRDefault="00AE45A7" w:rsidP="00F046EE">
      <w:pPr>
        <w:pStyle w:val="Bibliographie"/>
        <w:spacing w:after="0"/>
      </w:pPr>
      <w:r>
        <w:t xml:space="preserve">Kumlin, Staffan, and Achim Goerres. 2022. </w:t>
      </w:r>
      <w:r>
        <w:rPr>
          <w:i/>
          <w:iCs/>
        </w:rPr>
        <w:t>Election Campaigns and Welfare State Change: Democratic Linkage and Leadership Under Pressure</w:t>
      </w:r>
      <w:r>
        <w:t>. Oxford: Oxford University Press. doi:10.1093/oso/9780198869214.001.0001.</w:t>
      </w:r>
    </w:p>
    <w:p w14:paraId="78DB0141" w14:textId="77777777" w:rsidR="00AE45A7" w:rsidRDefault="00AE45A7" w:rsidP="00F046EE">
      <w:pPr>
        <w:pStyle w:val="Bibliographie"/>
        <w:spacing w:after="0"/>
      </w:pPr>
      <w:r>
        <w:t xml:space="preserve">Larsen, Christian Albrekt. 2008. ‘The Institutional Logic of Welfare Attitudes: How Welfare Regimes Influence Public Support’. </w:t>
      </w:r>
      <w:r>
        <w:rPr>
          <w:i/>
          <w:iCs/>
        </w:rPr>
        <w:t>Comparative Political Studies</w:t>
      </w:r>
      <w:r>
        <w:t xml:space="preserve"> 41(2): 145–68. doi:10.1177/0010414006295234.</w:t>
      </w:r>
    </w:p>
    <w:p w14:paraId="04CC17E6" w14:textId="77777777" w:rsidR="00AE45A7" w:rsidRDefault="00AE45A7" w:rsidP="00F046EE">
      <w:pPr>
        <w:pStyle w:val="Bibliographie"/>
        <w:spacing w:after="0"/>
      </w:pPr>
      <w:r>
        <w:t xml:space="preserve">Limberg, Julian. 2020. ‘What’s Fair? Preferences for Tax Progressivity in the Wake of the Financial Crisis’. </w:t>
      </w:r>
      <w:r>
        <w:rPr>
          <w:i/>
          <w:iCs/>
        </w:rPr>
        <w:t>Journal of Public Policy</w:t>
      </w:r>
      <w:r>
        <w:t xml:space="preserve"> 40(2): 171–93. doi:10.1017/S0143814X18000430.</w:t>
      </w:r>
    </w:p>
    <w:p w14:paraId="24BD7AA5" w14:textId="77777777" w:rsidR="00AE45A7" w:rsidRDefault="00AE45A7" w:rsidP="00F046EE">
      <w:pPr>
        <w:pStyle w:val="Bibliographie"/>
        <w:spacing w:after="0"/>
      </w:pPr>
      <w:r>
        <w:t xml:space="preserve">Lindert, Peter H. 2004. </w:t>
      </w:r>
      <w:r>
        <w:rPr>
          <w:i/>
          <w:iCs/>
        </w:rPr>
        <w:t>Growing Public: Social Spending and Economic Growth since the Eighteenth Century</w:t>
      </w:r>
      <w:r>
        <w:t>. Cambridge: Cambridge University Press.</w:t>
      </w:r>
    </w:p>
    <w:p w14:paraId="1416C63D" w14:textId="77777777" w:rsidR="00AE45A7" w:rsidRDefault="00AE45A7" w:rsidP="00F046EE">
      <w:pPr>
        <w:pStyle w:val="Bibliographie"/>
        <w:spacing w:after="0"/>
      </w:pPr>
      <w:r>
        <w:t xml:space="preserve">Luskin, Robert C. 1987. ‘Measuring Political Sophistication’. </w:t>
      </w:r>
      <w:r>
        <w:rPr>
          <w:i/>
          <w:iCs/>
        </w:rPr>
        <w:t>American Journal of Political Science</w:t>
      </w:r>
      <w:r>
        <w:t xml:space="preserve"> 31(4): 856–99. doi:10.2307/2111227.</w:t>
      </w:r>
    </w:p>
    <w:p w14:paraId="48BFD1C6" w14:textId="77777777" w:rsidR="00AE45A7" w:rsidRDefault="00AE45A7" w:rsidP="00F046EE">
      <w:pPr>
        <w:pStyle w:val="Bibliographie"/>
        <w:spacing w:after="0"/>
      </w:pPr>
      <w:r>
        <w:t xml:space="preserve">Margalit, Yotam. 2019. ‘Political Responses to Economic Shocks’. </w:t>
      </w:r>
      <w:r>
        <w:rPr>
          <w:i/>
          <w:iCs/>
        </w:rPr>
        <w:t>Annual Review of Political Science</w:t>
      </w:r>
      <w:r>
        <w:t xml:space="preserve"> 22(1): 277–95. doi:10.1146/annurev-polisci-050517-110713.</w:t>
      </w:r>
    </w:p>
    <w:p w14:paraId="01DF7AF1" w14:textId="77777777" w:rsidR="00AE45A7" w:rsidRDefault="00AE45A7" w:rsidP="00F046EE">
      <w:pPr>
        <w:pStyle w:val="Bibliographie"/>
        <w:spacing w:after="0"/>
      </w:pPr>
      <w:r>
        <w:t xml:space="preserve">Martén, Linna. 2019. ‘Demand for Redistribution: Individuals’ Responses to Economic Setbacks’. </w:t>
      </w:r>
      <w:r>
        <w:rPr>
          <w:i/>
          <w:iCs/>
        </w:rPr>
        <w:t>The Scandinavian Journal of Economics</w:t>
      </w:r>
      <w:r>
        <w:t xml:space="preserve"> 121(1): 225–42. doi:10.1111/sjoe.12276.</w:t>
      </w:r>
    </w:p>
    <w:p w14:paraId="757C1324" w14:textId="77777777" w:rsidR="00AE45A7" w:rsidRDefault="00AE45A7" w:rsidP="00F046EE">
      <w:pPr>
        <w:pStyle w:val="Bibliographie"/>
        <w:spacing w:after="0"/>
      </w:pPr>
      <w:r>
        <w:t xml:space="preserve">Maslow, A. H. 1943. ‘A Theory of Human Motivation’. </w:t>
      </w:r>
      <w:r>
        <w:rPr>
          <w:i/>
          <w:iCs/>
        </w:rPr>
        <w:t>Psychological Review</w:t>
      </w:r>
      <w:r>
        <w:t xml:space="preserve"> 50(4): 370–96. doi:10.1037/h0054346.</w:t>
      </w:r>
    </w:p>
    <w:p w14:paraId="33F730A3" w14:textId="77777777" w:rsidR="00AE45A7" w:rsidRDefault="00AE45A7" w:rsidP="00F046EE">
      <w:pPr>
        <w:pStyle w:val="Bibliographie"/>
        <w:spacing w:after="0"/>
      </w:pPr>
      <w:r>
        <w:lastRenderedPageBreak/>
        <w:t xml:space="preserve">O’Grady, Tom. 2019. ‘How Do Economic Circumstances Determine Preferences? Evidence from Long-Run Panel Data’. </w:t>
      </w:r>
      <w:r>
        <w:rPr>
          <w:i/>
          <w:iCs/>
        </w:rPr>
        <w:t>British Journal of Political Science</w:t>
      </w:r>
      <w:r>
        <w:t xml:space="preserve"> 49(4): 1381–1406. doi:10.1017/s0007123417000242.</w:t>
      </w:r>
    </w:p>
    <w:p w14:paraId="2D119EA1" w14:textId="77777777" w:rsidR="00AE45A7" w:rsidRDefault="00AE45A7" w:rsidP="00F046EE">
      <w:pPr>
        <w:pStyle w:val="Bibliographie"/>
        <w:spacing w:after="0"/>
      </w:pPr>
      <w:r>
        <w:t xml:space="preserve">van Oorschot, Wim, and Bart Meuleman. 2012. ‘Welfare Performance and Welfare Support’. In </w:t>
      </w:r>
      <w:r>
        <w:rPr>
          <w:i/>
          <w:iCs/>
        </w:rPr>
        <w:t>Contested Welfare States: Welfare Attitudes in Europe and Beyond</w:t>
      </w:r>
      <w:r>
        <w:t>, ed. Stefan Svallfors. Stanford: Stanford University Press, 25–57.</w:t>
      </w:r>
    </w:p>
    <w:p w14:paraId="17FF4FEC" w14:textId="77777777" w:rsidR="00AE45A7" w:rsidRDefault="00AE45A7" w:rsidP="00F046EE">
      <w:pPr>
        <w:pStyle w:val="Bibliographie"/>
        <w:spacing w:after="0"/>
      </w:pPr>
      <w:r>
        <w:t xml:space="preserve">Owens, Lindsay A., and David S. Pedulla. 2014. ‘Material Welfare and Changing Political Preferences: The Case of Support for Redistributive Social Policies’. </w:t>
      </w:r>
      <w:r>
        <w:rPr>
          <w:i/>
          <w:iCs/>
        </w:rPr>
        <w:t>Social Forces</w:t>
      </w:r>
      <w:r>
        <w:t xml:space="preserve"> 92(3): 1087–1113. doi:10.1093/sf/sot101.</w:t>
      </w:r>
    </w:p>
    <w:p w14:paraId="38A9C483" w14:textId="77777777" w:rsidR="00AE45A7" w:rsidRDefault="00AE45A7" w:rsidP="00F046EE">
      <w:pPr>
        <w:pStyle w:val="Bibliographie"/>
        <w:spacing w:after="0"/>
      </w:pPr>
      <w:r>
        <w:t xml:space="preserve">Popic, Tamara, and Simone M. Schneider. 2018. ‘An East–West Comparison of Healthcare Evaluations in Europe: Do Institutions Matter?’ </w:t>
      </w:r>
      <w:r>
        <w:rPr>
          <w:i/>
          <w:iCs/>
        </w:rPr>
        <w:t>Journal of European Social Policy</w:t>
      </w:r>
      <w:r>
        <w:t xml:space="preserve"> 28(5): 517–34. doi:10.1177/0958928717754294.</w:t>
      </w:r>
    </w:p>
    <w:p w14:paraId="63E49CC5" w14:textId="77777777" w:rsidR="00AE45A7" w:rsidRDefault="00AE45A7" w:rsidP="00F046EE">
      <w:pPr>
        <w:pStyle w:val="Bibliographie"/>
        <w:spacing w:after="0"/>
      </w:pPr>
      <w:r>
        <w:t xml:space="preserve">Rehm, Philipp. 2011. ‘Social Policy by Popular Demand’. </w:t>
      </w:r>
      <w:r>
        <w:rPr>
          <w:i/>
          <w:iCs/>
        </w:rPr>
        <w:t>World Politics</w:t>
      </w:r>
      <w:r>
        <w:t xml:space="preserve"> 63(2): 271–99. doi:10.1017/s0043887111000037.</w:t>
      </w:r>
    </w:p>
    <w:p w14:paraId="545F20D6" w14:textId="77777777" w:rsidR="00AE45A7" w:rsidRDefault="00AE45A7" w:rsidP="00F046EE">
      <w:pPr>
        <w:pStyle w:val="Bibliographie"/>
        <w:spacing w:after="0"/>
      </w:pPr>
      <w:r>
        <w:t xml:space="preserve">Rodríguez-Pose, Andrés. 2018. ‘The Revenge of the Places That Don’t Matter (and What to Do about It)’. </w:t>
      </w:r>
      <w:r>
        <w:rPr>
          <w:i/>
          <w:iCs/>
        </w:rPr>
        <w:t>Cambridge Journal of Regions, Economy and Society</w:t>
      </w:r>
      <w:r>
        <w:t xml:space="preserve"> 11(1): 189–209. doi:10.1093/cjres/rsx024.</w:t>
      </w:r>
    </w:p>
    <w:p w14:paraId="607B8177" w14:textId="77777777" w:rsidR="00AE45A7" w:rsidRDefault="00AE45A7" w:rsidP="00F046EE">
      <w:pPr>
        <w:pStyle w:val="Bibliographie"/>
        <w:spacing w:after="0"/>
      </w:pPr>
      <w:r>
        <w:t xml:space="preserve">Rohrschneider, Robert, and Stephen Whitefield. 2012. </w:t>
      </w:r>
      <w:r>
        <w:rPr>
          <w:i/>
          <w:iCs/>
        </w:rPr>
        <w:t>The Strain of Representation: How Parties Represent Diverse Voters in Western and Eastern Europe</w:t>
      </w:r>
      <w:r>
        <w:t>. Oxford, New York: Oxford University Press.</w:t>
      </w:r>
    </w:p>
    <w:p w14:paraId="7D229642" w14:textId="77777777" w:rsidR="00AE45A7" w:rsidRDefault="00AE45A7" w:rsidP="00F046EE">
      <w:pPr>
        <w:pStyle w:val="Bibliographie"/>
        <w:spacing w:after="0"/>
      </w:pPr>
      <w:r>
        <w:t xml:space="preserve">Roosma, Femke, John Gelissen, and Wim van Oorschot. 2013. ‘The Multidimensionality of Welfare State Attitudes: A European Cross-National Study’. </w:t>
      </w:r>
      <w:r>
        <w:rPr>
          <w:i/>
          <w:iCs/>
        </w:rPr>
        <w:t>Social Indicators Research</w:t>
      </w:r>
      <w:r>
        <w:t xml:space="preserve"> 113(1): 235–55. doi:10.1007/s11205-012-0099-4.</w:t>
      </w:r>
    </w:p>
    <w:p w14:paraId="32EB4EA0" w14:textId="77777777" w:rsidR="00AE45A7" w:rsidRDefault="00AE45A7" w:rsidP="00F046EE">
      <w:pPr>
        <w:pStyle w:val="Bibliographie"/>
        <w:spacing w:after="0"/>
      </w:pPr>
      <w:r>
        <w:t xml:space="preserve">Rueda, David, and Daniel Stegmueller. 2019. </w:t>
      </w:r>
      <w:r>
        <w:rPr>
          <w:i/>
          <w:iCs/>
        </w:rPr>
        <w:t>Who Wants What? Redistribution Preferences in Comparative Perspective</w:t>
      </w:r>
      <w:r>
        <w:t>. Cambridge: Cambridge University Press.</w:t>
      </w:r>
    </w:p>
    <w:p w14:paraId="0834124A" w14:textId="77777777" w:rsidR="00AE45A7" w:rsidRDefault="00AE45A7" w:rsidP="00F046EE">
      <w:pPr>
        <w:pStyle w:val="Bibliographie"/>
        <w:spacing w:after="0"/>
      </w:pPr>
      <w:r>
        <w:t xml:space="preserve">Sears, David O., and Jack Citrin. 1982. </w:t>
      </w:r>
      <w:r>
        <w:rPr>
          <w:i/>
          <w:iCs/>
        </w:rPr>
        <w:t>Tax Revolt: Something for Nothing in California</w:t>
      </w:r>
      <w:r>
        <w:t>. Harvard: Harvard University Press.</w:t>
      </w:r>
    </w:p>
    <w:p w14:paraId="50AE6345" w14:textId="77777777" w:rsidR="00AE45A7" w:rsidRDefault="00AE45A7" w:rsidP="00F046EE">
      <w:pPr>
        <w:pStyle w:val="Bibliographie"/>
        <w:spacing w:after="0"/>
      </w:pPr>
      <w:r>
        <w:t xml:space="preserve">Sears, David O., and Carolyn L. Funk. 1991. ‘The Role of Self-Interest in Social and Political Attitudes’. In </w:t>
      </w:r>
      <w:r>
        <w:rPr>
          <w:i/>
          <w:iCs/>
        </w:rPr>
        <w:t>Advances in Experimental Social Psychology</w:t>
      </w:r>
      <w:r>
        <w:t>, ed. Mark P. Zanna. Academic Press, 1–91. doi:10.1016/S0065-2601(08)60327-5.</w:t>
      </w:r>
    </w:p>
    <w:p w14:paraId="4D23255B" w14:textId="77777777" w:rsidR="00AE45A7" w:rsidRDefault="00AE45A7" w:rsidP="00F046EE">
      <w:pPr>
        <w:pStyle w:val="Bibliographie"/>
        <w:spacing w:after="0"/>
      </w:pPr>
      <w:r>
        <w:t xml:space="preserve">Steinmo, Sven H., ed. 2018. </w:t>
      </w:r>
      <w:r>
        <w:rPr>
          <w:i/>
          <w:iCs/>
        </w:rPr>
        <w:t>The Leap of Faith: The Fiscal Foundations of Successful Government in Europe and America</w:t>
      </w:r>
      <w:r>
        <w:t>. Oxford University Press. doi:10.1093/oso/9780198796817.001.0001.</w:t>
      </w:r>
    </w:p>
    <w:p w14:paraId="585D0559" w14:textId="77777777" w:rsidR="00AE45A7" w:rsidRDefault="00AE45A7" w:rsidP="00F046EE">
      <w:pPr>
        <w:pStyle w:val="Bibliographie"/>
        <w:spacing w:after="0"/>
      </w:pPr>
      <w:r>
        <w:t xml:space="preserve">Stiers, Dieter, Marc Hooghe, Silke Goubin, and Michael S. Lewis-Beck. 2021. ‘Support for Progressive Taxation: Self-Interest (Rightly Understood), Ideology, and Political Sophistication’. </w:t>
      </w:r>
      <w:r>
        <w:rPr>
          <w:i/>
          <w:iCs/>
        </w:rPr>
        <w:t>Journal of European Public Policy</w:t>
      </w:r>
      <w:r>
        <w:t>: 1–18. doi:10.1080/13501763.2020.1866054.</w:t>
      </w:r>
    </w:p>
    <w:p w14:paraId="03A319C0" w14:textId="77777777" w:rsidR="00AE45A7" w:rsidRDefault="00AE45A7" w:rsidP="00F046EE">
      <w:pPr>
        <w:pStyle w:val="Bibliographie"/>
        <w:spacing w:after="0"/>
      </w:pPr>
      <w:r>
        <w:t xml:space="preserve">Svallfors, Stefan. 1997. ‘Worlds of Welfare and Attitudes to Redistribution: A Comparison of Eight Western Nations’. </w:t>
      </w:r>
      <w:r>
        <w:rPr>
          <w:i/>
          <w:iCs/>
        </w:rPr>
        <w:t>European Sociological Review</w:t>
      </w:r>
      <w:r>
        <w:t xml:space="preserve"> 13(3): 283–304.</w:t>
      </w:r>
    </w:p>
    <w:p w14:paraId="231F9C3D" w14:textId="77777777" w:rsidR="00AE45A7" w:rsidRDefault="00AE45A7" w:rsidP="00F046EE">
      <w:pPr>
        <w:pStyle w:val="Bibliographie"/>
        <w:spacing w:after="0"/>
      </w:pPr>
      <w:r>
        <w:t xml:space="preserve">———. 2006. </w:t>
      </w:r>
      <w:r>
        <w:rPr>
          <w:i/>
          <w:iCs/>
        </w:rPr>
        <w:t>The Moral Economy of Class: Class and Attitudes in Comparative Perspective</w:t>
      </w:r>
      <w:r>
        <w:t>. 1st edition. Stanford: Stanford University Press.</w:t>
      </w:r>
    </w:p>
    <w:p w14:paraId="0EB9A090" w14:textId="77777777" w:rsidR="00AE45A7" w:rsidRDefault="00AE45A7" w:rsidP="00F046EE">
      <w:pPr>
        <w:pStyle w:val="Bibliographie"/>
        <w:spacing w:after="0"/>
      </w:pPr>
      <w:r>
        <w:t xml:space="preserve">———. 2013. ‘Government Quality, Egalitarianism, and Attitudes to Taxes and Social Spending: A European Comparison’. </w:t>
      </w:r>
      <w:r>
        <w:rPr>
          <w:i/>
          <w:iCs/>
        </w:rPr>
        <w:t>European Political Science Review</w:t>
      </w:r>
      <w:r>
        <w:t xml:space="preserve"> 5(3): 363–80. doi:10.1017/S175577391200015X.</w:t>
      </w:r>
    </w:p>
    <w:p w14:paraId="025163F9" w14:textId="77777777" w:rsidR="00AE45A7" w:rsidRDefault="00AE45A7" w:rsidP="00F046EE">
      <w:pPr>
        <w:pStyle w:val="Bibliographie"/>
        <w:spacing w:after="0"/>
      </w:pPr>
      <w:r>
        <w:t xml:space="preserve">Tuxhorn, Kim-Lee, John D’Attoma, and Sven Steinmo. 2021. ‘Do Citizens Want Something for Nothing? Mass Attitudes and the Federal Budget’. </w:t>
      </w:r>
      <w:r>
        <w:rPr>
          <w:i/>
          <w:iCs/>
        </w:rPr>
        <w:t>Politics &amp; Policy</w:t>
      </w:r>
      <w:r>
        <w:t xml:space="preserve"> 49(3): 566–93. doi:10.1111/polp.12406.</w:t>
      </w:r>
    </w:p>
    <w:p w14:paraId="0774E8A7" w14:textId="77777777" w:rsidR="00AE45A7" w:rsidRDefault="00AE45A7" w:rsidP="00F046EE">
      <w:pPr>
        <w:pStyle w:val="Bibliographie"/>
        <w:spacing w:after="0"/>
      </w:pPr>
      <w:r>
        <w:t xml:space="preserve">———. 2022. ‘Assessing the Stability of Fiscal Attitudes: Evidence from a Survey Experiment’. </w:t>
      </w:r>
      <w:r>
        <w:rPr>
          <w:i/>
          <w:iCs/>
        </w:rPr>
        <w:t>Public Administration</w:t>
      </w:r>
      <w:r>
        <w:t xml:space="preserve"> 100(3): 633–52. doi:10.1111/padm.12736.</w:t>
      </w:r>
    </w:p>
    <w:p w14:paraId="2B0E140E" w14:textId="77777777" w:rsidR="00AE45A7" w:rsidRDefault="00AE45A7" w:rsidP="00F046EE">
      <w:pPr>
        <w:pStyle w:val="Bibliographie"/>
        <w:spacing w:after="0"/>
      </w:pPr>
      <w:r>
        <w:lastRenderedPageBreak/>
        <w:t xml:space="preserve">Wehl, Nadja. 2019. ‘The (Ir)Relevance of Unemployment for Labour Market Policy Attitudes and Welfare State Attitudes’. </w:t>
      </w:r>
      <w:r>
        <w:rPr>
          <w:i/>
          <w:iCs/>
        </w:rPr>
        <w:t>European Journal of Political Research</w:t>
      </w:r>
      <w:r>
        <w:t xml:space="preserve"> 58(1): 141–62. doi:10.1111/1475-6765.12274.</w:t>
      </w:r>
    </w:p>
    <w:p w14:paraId="56242F32" w14:textId="77777777" w:rsidR="00AE45A7" w:rsidRDefault="00AE45A7" w:rsidP="00F046EE">
      <w:pPr>
        <w:pStyle w:val="Bibliographie"/>
        <w:spacing w:after="0"/>
      </w:pPr>
      <w:r>
        <w:t xml:space="preserve">Williamson, Vanessa. 2017. </w:t>
      </w:r>
      <w:r>
        <w:rPr>
          <w:i/>
          <w:iCs/>
        </w:rPr>
        <w:t>Read My Lips: Why Americans Are Proud to Pay Taxes</w:t>
      </w:r>
      <w:r>
        <w:t>. Illustrated edition. Princeton, NJ: Princeton University Press.</w:t>
      </w:r>
    </w:p>
    <w:p w14:paraId="4533851E" w14:textId="77777777" w:rsidR="00AE45A7" w:rsidRDefault="00AE45A7" w:rsidP="00F046EE">
      <w:pPr>
        <w:pStyle w:val="Bibliographie"/>
        <w:spacing w:after="0"/>
      </w:pPr>
      <w:r>
        <w:t xml:space="preserve">Winter, Søren, and Poul Erik Mouritzen. 2001. ‘Why People Want Something for Nothing: The Role of Asymmetrical Illusions’. </w:t>
      </w:r>
      <w:r>
        <w:rPr>
          <w:i/>
          <w:iCs/>
        </w:rPr>
        <w:t>European Journal of Political Research</w:t>
      </w:r>
      <w:r>
        <w:t xml:space="preserve"> 39(1): 109–43. doi:10.1111/1475-6765.00572.</w:t>
      </w:r>
    </w:p>
    <w:p w14:paraId="648699ED" w14:textId="77777777" w:rsidR="00AE45A7" w:rsidRDefault="00AE45A7" w:rsidP="00F046EE">
      <w:pPr>
        <w:pStyle w:val="Bibliographie"/>
        <w:spacing w:after="0"/>
      </w:pPr>
      <w:r>
        <w:t xml:space="preserve">Yuan, Yaqi. 2021. ‘Public Satisfaction with Health Care System in 30 Countries: The Effects of Individual Characteristics and Social Contexts’. </w:t>
      </w:r>
      <w:r>
        <w:rPr>
          <w:i/>
          <w:iCs/>
        </w:rPr>
        <w:t>Health Policy</w:t>
      </w:r>
      <w:r>
        <w:t xml:space="preserve"> 125(10): 1359–66. doi:10.1016/j.healthpol.2021.08.005.</w:t>
      </w:r>
    </w:p>
    <w:p w14:paraId="1ACC049F" w14:textId="77777777" w:rsidR="00AE45A7" w:rsidRDefault="00AE45A7" w:rsidP="00F046EE">
      <w:pPr>
        <w:pStyle w:val="Bibliographie"/>
        <w:spacing w:after="0"/>
      </w:pPr>
      <w:r>
        <w:t xml:space="preserve">Zaller, John. 1992. </w:t>
      </w:r>
      <w:r>
        <w:rPr>
          <w:i/>
          <w:iCs/>
        </w:rPr>
        <w:t>The Nature and Origins of Mass Opinion</w:t>
      </w:r>
      <w:r>
        <w:t>. Cambridge University Press.</w:t>
      </w:r>
    </w:p>
    <w:p w14:paraId="1FDA1457" w14:textId="77777777" w:rsidR="00AE45A7" w:rsidRDefault="00AE45A7" w:rsidP="00F046EE">
      <w:pPr>
        <w:pStyle w:val="Bibliographie"/>
        <w:spacing w:after="0"/>
      </w:pPr>
      <w:r>
        <w:t xml:space="preserve">Zutavern, Jan, and Martin Kohli. 2021. ‘Needs and Risks in the Welfare State’. In </w:t>
      </w:r>
      <w:r>
        <w:rPr>
          <w:i/>
          <w:iCs/>
        </w:rPr>
        <w:t>The Oxford Handbook of the Welfare State</w:t>
      </w:r>
      <w:r>
        <w:t>, eds. Daniel Béland et al. Oxford University Press, 241–58. doi:10.1093/oxfordhb/9780198828389.013.14.</w:t>
      </w:r>
    </w:p>
    <w:p w14:paraId="33B2E3DC" w14:textId="01DABFB9" w:rsidR="00333C31" w:rsidRPr="002900D0" w:rsidRDefault="00B405E5" w:rsidP="00F046EE">
      <w:pPr>
        <w:rPr>
          <w:lang w:val="da-DK"/>
        </w:rPr>
      </w:pPr>
      <w:r>
        <w:rPr>
          <w:lang w:val="da-DK"/>
        </w:rPr>
        <w:fldChar w:fldCharType="end"/>
      </w:r>
    </w:p>
    <w:sectPr w:rsidR="00333C31" w:rsidRPr="002900D0">
      <w:footerReference w:type="even" r:id="rId14"/>
      <w:footerReference w:type="default" r:id="rId15"/>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lke Goubin" w:date="2024-02-17T09:48:00Z" w:initials="SG">
    <w:p w14:paraId="446E9D16" w14:textId="77777777" w:rsidR="00981504" w:rsidRDefault="00981504" w:rsidP="0059149F">
      <w:pPr>
        <w:pStyle w:val="Commentaire"/>
      </w:pPr>
      <w:r>
        <w:rPr>
          <w:rStyle w:val="Marquedecommentaire"/>
        </w:rPr>
        <w:annotationRef/>
      </w:r>
      <w:r>
        <w:rPr>
          <w:lang w:val="nl-BE"/>
        </w:rPr>
        <w:t xml:space="preserve">We could keep these main conclusions </w:t>
      </w:r>
    </w:p>
  </w:comment>
  <w:comment w:id="3" w:author="Staffan Kumlin" w:date="2024-02-13T17:59:00Z" w:initials="SK">
    <w:p w14:paraId="65ED3EE4" w14:textId="78F625BF" w:rsidR="00DC0232" w:rsidRDefault="00DC0232">
      <w:pPr>
        <w:pStyle w:val="Commentaire"/>
      </w:pPr>
      <w:r>
        <w:rPr>
          <w:rStyle w:val="Marquedecommentaire"/>
        </w:rPr>
        <w:annotationRef/>
      </w:r>
      <w:r>
        <w:t>Long-wided start; by now readers know this contrast. I think we can delete.</w:t>
      </w:r>
    </w:p>
  </w:comment>
  <w:comment w:id="4" w:author="Staffan Kumlin" w:date="2024-02-13T18:08:00Z" w:initials="SK">
    <w:p w14:paraId="14DE30AB" w14:textId="30C630C2" w:rsidR="001650D6" w:rsidRDefault="001650D6">
      <w:pPr>
        <w:pStyle w:val="Commentaire"/>
      </w:pPr>
      <w:r>
        <w:rPr>
          <w:rStyle w:val="Marquedecommentaire"/>
        </w:rPr>
        <w:annotationRef/>
      </w:r>
      <w:r>
        <w:t>Slightly unclear sentence that we don’t need given what is said in the next section</w:t>
      </w:r>
    </w:p>
  </w:comment>
  <w:comment w:id="5" w:author="Weisstanner David" w:date="2024-02-20T12:33:00Z" w:initials="DW">
    <w:p w14:paraId="21BE124A" w14:textId="77777777" w:rsidR="00C9113B" w:rsidRDefault="006A3D1B" w:rsidP="00C9113B">
      <w:pPr>
        <w:pStyle w:val="Commentaire"/>
      </w:pPr>
      <w:r>
        <w:rPr>
          <w:rStyle w:val="Marquedecommentaire"/>
        </w:rPr>
        <w:annotationRef/>
      </w:r>
      <w:r w:rsidR="00C9113B">
        <w:t>Staffan/Silke: please check if this reference in the bibliography is correct.</w:t>
      </w:r>
    </w:p>
  </w:comment>
  <w:comment w:id="7" w:author="Weisstanner David" w:date="2024-02-21T08:08:00Z" w:initials="DW">
    <w:p w14:paraId="1EB0F972" w14:textId="77777777" w:rsidR="00704BE4" w:rsidRDefault="00704BE4" w:rsidP="00704BE4">
      <w:pPr>
        <w:pStyle w:val="Commentaire"/>
      </w:pPr>
      <w:r>
        <w:rPr>
          <w:rStyle w:val="Marquedecommentaire"/>
        </w:rPr>
        <w:annotationRef/>
      </w:r>
      <w:r>
        <w:t>I wasn’t able to find “García-Sánchez et al., 2020”. Do we need it here?</w:t>
      </w:r>
    </w:p>
  </w:comment>
  <w:comment w:id="8" w:author="Olivier Jacques" w:date="2024-02-21T10:20:00Z" w:initials="OJ">
    <w:p w14:paraId="30A304F0" w14:textId="77777777" w:rsidR="001400FC" w:rsidRDefault="001400FC" w:rsidP="001400FC">
      <w:r>
        <w:rPr>
          <w:rStyle w:val="Marquedecommentaire"/>
        </w:rPr>
        <w:annotationRef/>
      </w:r>
      <w:r>
        <w:rPr>
          <w:color w:val="000000"/>
          <w:sz w:val="20"/>
          <w:szCs w:val="20"/>
        </w:rPr>
        <w:t>I think the more the better for our argument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6E9D16" w15:done="0"/>
  <w15:commentEx w15:paraId="65ED3EE4" w15:done="0"/>
  <w15:commentEx w15:paraId="14DE30AB" w15:done="0"/>
  <w15:commentEx w15:paraId="21BE124A" w15:done="0"/>
  <w15:commentEx w15:paraId="1EB0F972" w15:done="0"/>
  <w15:commentEx w15:paraId="30A304F0" w15:paraIdParent="1EB0F9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7AFF8A" w16cex:dateUtc="2024-02-17T08:48:00Z"/>
  <w16cex:commentExtensible w16cex:durableId="29762C82" w16cex:dateUtc="2024-02-13T16:59:00Z"/>
  <w16cex:commentExtensible w16cex:durableId="29762EB4" w16cex:dateUtc="2024-02-13T17:08:00Z"/>
  <w16cex:commentExtensible w16cex:durableId="6444691D" w16cex:dateUtc="2024-02-20T11:33:00Z"/>
  <w16cex:commentExtensible w16cex:durableId="531BD51F" w16cex:dateUtc="2024-02-21T07:08:00Z"/>
  <w16cex:commentExtensible w16cex:durableId="053D7758" w16cex:dateUtc="2024-02-21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6E9D16" w16cid:durableId="297AFF8A"/>
  <w16cid:commentId w16cid:paraId="65ED3EE4" w16cid:durableId="29762C82"/>
  <w16cid:commentId w16cid:paraId="14DE30AB" w16cid:durableId="29762EB4"/>
  <w16cid:commentId w16cid:paraId="21BE124A" w16cid:durableId="6444691D"/>
  <w16cid:commentId w16cid:paraId="1EB0F972" w16cid:durableId="531BD51F"/>
  <w16cid:commentId w16cid:paraId="30A304F0" w16cid:durableId="053D77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33F7A" w14:textId="77777777" w:rsidR="0077214F" w:rsidRDefault="0077214F" w:rsidP="006925DA">
      <w:r>
        <w:separator/>
      </w:r>
    </w:p>
  </w:endnote>
  <w:endnote w:type="continuationSeparator" w:id="0">
    <w:p w14:paraId="496DEDEA" w14:textId="77777777" w:rsidR="0077214F" w:rsidRDefault="0077214F" w:rsidP="0069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69672270"/>
      <w:docPartObj>
        <w:docPartGallery w:val="Page Numbers (Bottom of Page)"/>
        <w:docPartUnique/>
      </w:docPartObj>
    </w:sdtPr>
    <w:sdtContent>
      <w:p w14:paraId="6370DDB3" w14:textId="1D11F8B5" w:rsidR="00F7439E" w:rsidRDefault="00F7439E" w:rsidP="00EC102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p w14:paraId="029D3116" w14:textId="77777777" w:rsidR="00F7439E" w:rsidRDefault="00F7439E" w:rsidP="00383BB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18633015"/>
      <w:docPartObj>
        <w:docPartGallery w:val="Page Numbers (Bottom of Page)"/>
        <w:docPartUnique/>
      </w:docPartObj>
    </w:sdtPr>
    <w:sdtContent>
      <w:p w14:paraId="15462274" w14:textId="7DBE7527" w:rsidR="00F7439E" w:rsidRDefault="00F7439E" w:rsidP="00EC102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0700A40" w14:textId="77777777" w:rsidR="00F7439E" w:rsidRDefault="00F7439E" w:rsidP="00383BB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AA13" w14:textId="77777777" w:rsidR="0077214F" w:rsidRDefault="0077214F" w:rsidP="006925DA">
      <w:r>
        <w:separator/>
      </w:r>
    </w:p>
  </w:footnote>
  <w:footnote w:type="continuationSeparator" w:id="0">
    <w:p w14:paraId="1DC83FEA" w14:textId="77777777" w:rsidR="0077214F" w:rsidRDefault="0077214F" w:rsidP="006925DA">
      <w:r>
        <w:continuationSeparator/>
      </w:r>
    </w:p>
  </w:footnote>
  <w:footnote w:id="1">
    <w:p w14:paraId="323876B6" w14:textId="77777777" w:rsidR="00F7439E" w:rsidRPr="00F0748C" w:rsidRDefault="00F7439E" w:rsidP="00F0748C">
      <w:pPr>
        <w:pStyle w:val="Footnotes"/>
      </w:pPr>
      <w:r w:rsidRPr="00C9113B">
        <w:rPr>
          <w:rStyle w:val="Appelnotedebasdep"/>
        </w:rPr>
        <w:footnoteRef/>
      </w:r>
      <w:r w:rsidRPr="00F0748C">
        <w:t xml:space="preserve"> At the time of the survey, this panel consisted of about 50,000 Norwegians.</w:t>
      </w:r>
    </w:p>
  </w:footnote>
  <w:footnote w:id="2">
    <w:p w14:paraId="2E6A8600" w14:textId="0BB121E9" w:rsidR="00F0748C" w:rsidRPr="00791A06" w:rsidRDefault="00F0748C" w:rsidP="00C9113B">
      <w:pPr>
        <w:pStyle w:val="Notedebasdepage"/>
        <w:spacing w:line="240" w:lineRule="auto"/>
        <w:jc w:val="both"/>
        <w:rPr>
          <w:rFonts w:ascii="Times New Roman" w:hAnsi="Times New Roman" w:cs="Times New Roman"/>
          <w:sz w:val="18"/>
          <w:szCs w:val="18"/>
          <w:lang w:val="en-US"/>
        </w:rPr>
      </w:pPr>
      <w:r w:rsidRPr="00791A06">
        <w:rPr>
          <w:rStyle w:val="Appelnotedebasdep"/>
          <w:rFonts w:ascii="Times New Roman" w:hAnsi="Times New Roman" w:cs="Times New Roman"/>
          <w:sz w:val="18"/>
          <w:szCs w:val="18"/>
        </w:rPr>
        <w:footnoteRef/>
      </w:r>
      <w:r w:rsidRPr="00791A06">
        <w:rPr>
          <w:rFonts w:ascii="Times New Roman" w:hAnsi="Times New Roman" w:cs="Times New Roman"/>
          <w:sz w:val="18"/>
          <w:szCs w:val="18"/>
        </w:rPr>
        <w:t xml:space="preserve"> </w:t>
      </w:r>
      <w:r w:rsidRPr="00791A06">
        <w:rPr>
          <w:rFonts w:ascii="Times New Roman" w:hAnsi="Times New Roman" w:cs="Times New Roman"/>
          <w:sz w:val="18"/>
          <w:szCs w:val="18"/>
          <w:lang w:val="en-US"/>
        </w:rPr>
        <w:t xml:space="preserve">These questions form a reasonable scale: </w:t>
      </w:r>
      <w:r w:rsidRPr="00791A06">
        <w:rPr>
          <w:rFonts w:ascii="Times New Roman" w:hAnsi="Times New Roman" w:cs="Times New Roman"/>
          <w:sz w:val="18"/>
          <w:szCs w:val="18"/>
        </w:rPr>
        <w:t>Cronbach’s Alpha of 0.617</w:t>
      </w:r>
      <w:r w:rsidR="00A2210C">
        <w:rPr>
          <w:rFonts w:ascii="Times New Roman" w:hAnsi="Times New Roman" w:cs="Times New Roman"/>
          <w:sz w:val="18"/>
          <w:szCs w:val="18"/>
        </w:rPr>
        <w:t xml:space="preserve">. In supplementary analyses in Appendix </w:t>
      </w:r>
      <w:r w:rsidR="00BF6E1D">
        <w:rPr>
          <w:rFonts w:ascii="Times New Roman" w:hAnsi="Times New Roman" w:cs="Times New Roman"/>
          <w:sz w:val="18"/>
          <w:szCs w:val="18"/>
        </w:rPr>
        <w:t>C</w:t>
      </w:r>
      <w:r w:rsidR="00A2210C">
        <w:rPr>
          <w:rFonts w:ascii="Times New Roman" w:hAnsi="Times New Roman" w:cs="Times New Roman"/>
          <w:sz w:val="18"/>
          <w:szCs w:val="18"/>
        </w:rPr>
        <w:t xml:space="preserve"> we find that </w:t>
      </w:r>
      <w:r w:rsidR="00BF6E1D">
        <w:rPr>
          <w:rFonts w:ascii="Times New Roman" w:hAnsi="Times New Roman" w:cs="Times New Roman"/>
          <w:sz w:val="18"/>
          <w:szCs w:val="18"/>
        </w:rPr>
        <w:t>analysing</w:t>
      </w:r>
      <w:r w:rsidR="00A2210C">
        <w:rPr>
          <w:rFonts w:ascii="Times New Roman" w:hAnsi="Times New Roman" w:cs="Times New Roman"/>
          <w:sz w:val="18"/>
          <w:szCs w:val="18"/>
        </w:rPr>
        <w:t xml:space="preserve"> these items separately does not change the results. </w:t>
      </w:r>
    </w:p>
  </w:footnote>
  <w:footnote w:id="3">
    <w:p w14:paraId="12D1FF5E" w14:textId="5219B572" w:rsidR="00244F97" w:rsidRPr="00791A06" w:rsidRDefault="00244F97" w:rsidP="00C9113B">
      <w:pPr>
        <w:pStyle w:val="Notedebasdepage"/>
        <w:spacing w:line="240" w:lineRule="auto"/>
        <w:jc w:val="both"/>
        <w:rPr>
          <w:rFonts w:ascii="Times New Roman" w:hAnsi="Times New Roman" w:cs="Times New Roman"/>
          <w:sz w:val="18"/>
          <w:szCs w:val="18"/>
        </w:rPr>
      </w:pPr>
      <w:r w:rsidRPr="00791A06">
        <w:rPr>
          <w:rFonts w:ascii="Times New Roman" w:hAnsi="Times New Roman" w:cs="Times New Roman"/>
          <w:sz w:val="18"/>
          <w:szCs w:val="18"/>
        </w:rPr>
        <w:footnoteRef/>
      </w:r>
      <w:r w:rsidRPr="00791A06">
        <w:rPr>
          <w:rFonts w:ascii="Times New Roman" w:hAnsi="Times New Roman" w:cs="Times New Roman"/>
          <w:sz w:val="18"/>
          <w:szCs w:val="18"/>
        </w:rPr>
        <w:t xml:space="preserve"> The don’t know option was explicitly offered to the respondents within the survey, so we do not treat this as a non-response</w:t>
      </w:r>
      <w:r w:rsidRPr="00F0748C">
        <w:rPr>
          <w:rFonts w:ascii="Times New Roman" w:hAnsi="Times New Roman" w:cs="Times New Roman"/>
          <w:sz w:val="18"/>
          <w:szCs w:val="18"/>
        </w:rPr>
        <w:t>, but as having a neutral</w:t>
      </w:r>
      <w:r w:rsidR="00F0748C" w:rsidRPr="00F0748C">
        <w:rPr>
          <w:rFonts w:ascii="Times New Roman" w:hAnsi="Times New Roman" w:cs="Times New Roman"/>
          <w:sz w:val="18"/>
          <w:szCs w:val="18"/>
        </w:rPr>
        <w:t>/</w:t>
      </w:r>
      <w:r w:rsidRPr="00F0748C">
        <w:rPr>
          <w:rFonts w:ascii="Times New Roman" w:hAnsi="Times New Roman" w:cs="Times New Roman"/>
          <w:sz w:val="18"/>
          <w:szCs w:val="18"/>
        </w:rPr>
        <w:t xml:space="preserve">no opinion. </w:t>
      </w:r>
    </w:p>
  </w:footnote>
  <w:footnote w:id="4">
    <w:p w14:paraId="786A0BE9" w14:textId="3EDACC01" w:rsidR="00F7439E" w:rsidRPr="00F0748C" w:rsidRDefault="00F7439E" w:rsidP="00F0748C">
      <w:pPr>
        <w:pStyle w:val="Footnotes"/>
        <w:rPr>
          <w:lang w:val="en-US"/>
        </w:rPr>
      </w:pPr>
      <w:r w:rsidRPr="00F0748C">
        <w:rPr>
          <w:rStyle w:val="Appelnotedebasdep"/>
        </w:rPr>
        <w:footnoteRef/>
      </w:r>
      <w:r w:rsidRPr="00F0748C">
        <w:t xml:space="preserve"> </w:t>
      </w:r>
      <w:r w:rsidRPr="00F0748C">
        <w:rPr>
          <w:lang w:val="en-US"/>
        </w:rPr>
        <w:t>Appendix D further explores the potential role of service satisfaction</w:t>
      </w:r>
      <w:r w:rsidR="00F4751B" w:rsidRPr="00F0748C">
        <w:rPr>
          <w:lang w:val="en-US"/>
        </w:rPr>
        <w:t xml:space="preserve"> and political information</w:t>
      </w:r>
      <w:r w:rsidRPr="00F0748C">
        <w:rPr>
          <w:lang w:val="en-US"/>
        </w:rPr>
        <w:t xml:space="preserve"> in explaining SFN </w:t>
      </w:r>
      <w:r w:rsidR="005C1084" w:rsidRPr="00F0748C">
        <w:rPr>
          <w:lang w:val="en-US"/>
        </w:rPr>
        <w:t>attitudes</w:t>
      </w:r>
      <w:r w:rsidRPr="00F0748C">
        <w:rPr>
          <w:lang w:val="en-US"/>
        </w:rPr>
        <w:t>. These additional analyses corroborate the main results: the link between economic vulnerability and SFN mainly operates independently, and does only to a very limited extent depend on satisfaction with welfare services</w:t>
      </w:r>
      <w:r w:rsidR="00F4751B" w:rsidRPr="00F0748C">
        <w:rPr>
          <w:lang w:val="en-US"/>
        </w:rPr>
        <w:t xml:space="preserve"> or the degree to which citizens are politically informed</w:t>
      </w:r>
      <w:r w:rsidRPr="00F0748C">
        <w:rPr>
          <w:lang w:val="en-US"/>
        </w:rPr>
        <w:t>.</w:t>
      </w:r>
      <w:r w:rsidR="00F4751B" w:rsidRPr="00F0748C">
        <w:rPr>
          <w:lang w:val="en-US"/>
        </w:rPr>
        <w:t xml:space="preserve"> In Appendix A, Table A2, the correlation matrix between these variables is reported: the correlations are weak (Pearson’s correlation coefficient is always below 0.30).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88F"/>
    <w:multiLevelType w:val="hybridMultilevel"/>
    <w:tmpl w:val="3FE251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C9B3CCB"/>
    <w:multiLevelType w:val="multilevel"/>
    <w:tmpl w:val="DBE0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73AD9"/>
    <w:multiLevelType w:val="hybridMultilevel"/>
    <w:tmpl w:val="C700FE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F6C5ADB"/>
    <w:multiLevelType w:val="hybridMultilevel"/>
    <w:tmpl w:val="E35CF9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EE7E6F"/>
    <w:multiLevelType w:val="hybridMultilevel"/>
    <w:tmpl w:val="6C127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1852FF"/>
    <w:multiLevelType w:val="multilevel"/>
    <w:tmpl w:val="89CE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EA4996"/>
    <w:multiLevelType w:val="hybridMultilevel"/>
    <w:tmpl w:val="636813D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35E12E5"/>
    <w:multiLevelType w:val="hybridMultilevel"/>
    <w:tmpl w:val="FB6276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60B2F09"/>
    <w:multiLevelType w:val="hybridMultilevel"/>
    <w:tmpl w:val="079670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65D0387"/>
    <w:multiLevelType w:val="hybridMultilevel"/>
    <w:tmpl w:val="70083B40"/>
    <w:lvl w:ilvl="0" w:tplc="89923E88">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91567"/>
    <w:multiLevelType w:val="hybridMultilevel"/>
    <w:tmpl w:val="C7D0196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66D345A"/>
    <w:multiLevelType w:val="hybridMultilevel"/>
    <w:tmpl w:val="627E13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54427A"/>
    <w:multiLevelType w:val="hybridMultilevel"/>
    <w:tmpl w:val="F2AE92F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A6566D6"/>
    <w:multiLevelType w:val="hybridMultilevel"/>
    <w:tmpl w:val="FBC424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96576DF"/>
    <w:multiLevelType w:val="hybridMultilevel"/>
    <w:tmpl w:val="C2A6FF96"/>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5" w15:restartNumberingAfterBreak="0">
    <w:nsid w:val="49AD3331"/>
    <w:multiLevelType w:val="hybridMultilevel"/>
    <w:tmpl w:val="568A6B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E47310F"/>
    <w:multiLevelType w:val="hybridMultilevel"/>
    <w:tmpl w:val="7DF0CB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EE7518"/>
    <w:multiLevelType w:val="hybridMultilevel"/>
    <w:tmpl w:val="DE366244"/>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541D2742"/>
    <w:multiLevelType w:val="multilevel"/>
    <w:tmpl w:val="B490A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2B7623"/>
    <w:multiLevelType w:val="hybridMultilevel"/>
    <w:tmpl w:val="E3723F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D8D2E53"/>
    <w:multiLevelType w:val="hybridMultilevel"/>
    <w:tmpl w:val="082AB3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10E2319"/>
    <w:multiLevelType w:val="hybridMultilevel"/>
    <w:tmpl w:val="A436301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3B73C13"/>
    <w:multiLevelType w:val="hybridMultilevel"/>
    <w:tmpl w:val="C100D6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54E2D13"/>
    <w:multiLevelType w:val="hybridMultilevel"/>
    <w:tmpl w:val="92A8CDF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AD1116F"/>
    <w:multiLevelType w:val="hybridMultilevel"/>
    <w:tmpl w:val="FDE606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0C742B3"/>
    <w:multiLevelType w:val="hybridMultilevel"/>
    <w:tmpl w:val="3F42308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4134783"/>
    <w:multiLevelType w:val="hybridMultilevel"/>
    <w:tmpl w:val="5388FF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4634C74"/>
    <w:multiLevelType w:val="hybridMultilevel"/>
    <w:tmpl w:val="A22276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AA43FFA"/>
    <w:multiLevelType w:val="hybridMultilevel"/>
    <w:tmpl w:val="26529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26AEE"/>
    <w:multiLevelType w:val="hybridMultilevel"/>
    <w:tmpl w:val="D6C0FFB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C8A09BC"/>
    <w:multiLevelType w:val="hybridMultilevel"/>
    <w:tmpl w:val="60C26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D94845"/>
    <w:multiLevelType w:val="multilevel"/>
    <w:tmpl w:val="80942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431347"/>
    <w:multiLevelType w:val="hybridMultilevel"/>
    <w:tmpl w:val="6630DF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F9832BD"/>
    <w:multiLevelType w:val="hybridMultilevel"/>
    <w:tmpl w:val="CB9A4AF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22753398">
    <w:abstractNumId w:val="20"/>
  </w:num>
  <w:num w:numId="2" w16cid:durableId="1181745302">
    <w:abstractNumId w:val="23"/>
  </w:num>
  <w:num w:numId="3" w16cid:durableId="1154835678">
    <w:abstractNumId w:val="21"/>
  </w:num>
  <w:num w:numId="4" w16cid:durableId="495150114">
    <w:abstractNumId w:val="6"/>
  </w:num>
  <w:num w:numId="5" w16cid:durableId="261764687">
    <w:abstractNumId w:val="27"/>
  </w:num>
  <w:num w:numId="6" w16cid:durableId="216360759">
    <w:abstractNumId w:val="19"/>
  </w:num>
  <w:num w:numId="7" w16cid:durableId="1526599687">
    <w:abstractNumId w:val="0"/>
  </w:num>
  <w:num w:numId="8" w16cid:durableId="1963032155">
    <w:abstractNumId w:val="26"/>
  </w:num>
  <w:num w:numId="9" w16cid:durableId="783428997">
    <w:abstractNumId w:val="2"/>
  </w:num>
  <w:num w:numId="10" w16cid:durableId="706872704">
    <w:abstractNumId w:val="25"/>
  </w:num>
  <w:num w:numId="11" w16cid:durableId="1786342042">
    <w:abstractNumId w:val="28"/>
  </w:num>
  <w:num w:numId="12" w16cid:durableId="2084982750">
    <w:abstractNumId w:val="13"/>
  </w:num>
  <w:num w:numId="13" w16cid:durableId="1570339919">
    <w:abstractNumId w:val="30"/>
  </w:num>
  <w:num w:numId="14" w16cid:durableId="2089572173">
    <w:abstractNumId w:val="29"/>
  </w:num>
  <w:num w:numId="15" w16cid:durableId="401176606">
    <w:abstractNumId w:val="8"/>
  </w:num>
  <w:num w:numId="16" w16cid:durableId="1046493083">
    <w:abstractNumId w:val="4"/>
  </w:num>
  <w:num w:numId="17" w16cid:durableId="2132361220">
    <w:abstractNumId w:val="5"/>
  </w:num>
  <w:num w:numId="18" w16cid:durableId="2046327884">
    <w:abstractNumId w:val="18"/>
  </w:num>
  <w:num w:numId="19" w16cid:durableId="841549864">
    <w:abstractNumId w:val="1"/>
  </w:num>
  <w:num w:numId="20" w16cid:durableId="214320013">
    <w:abstractNumId w:val="32"/>
  </w:num>
  <w:num w:numId="21" w16cid:durableId="1657757952">
    <w:abstractNumId w:val="16"/>
  </w:num>
  <w:num w:numId="22" w16cid:durableId="1979529270">
    <w:abstractNumId w:val="24"/>
  </w:num>
  <w:num w:numId="23" w16cid:durableId="1200121024">
    <w:abstractNumId w:val="17"/>
  </w:num>
  <w:num w:numId="24" w16cid:durableId="948438943">
    <w:abstractNumId w:val="3"/>
  </w:num>
  <w:num w:numId="25" w16cid:durableId="1031883617">
    <w:abstractNumId w:val="7"/>
  </w:num>
  <w:num w:numId="26" w16cid:durableId="602498630">
    <w:abstractNumId w:val="10"/>
  </w:num>
  <w:num w:numId="27" w16cid:durableId="549996129">
    <w:abstractNumId w:val="15"/>
  </w:num>
  <w:num w:numId="28" w16cid:durableId="1773238973">
    <w:abstractNumId w:val="22"/>
  </w:num>
  <w:num w:numId="29" w16cid:durableId="125239509">
    <w:abstractNumId w:val="14"/>
  </w:num>
  <w:num w:numId="30" w16cid:durableId="518812981">
    <w:abstractNumId w:val="11"/>
  </w:num>
  <w:num w:numId="31" w16cid:durableId="1510946213">
    <w:abstractNumId w:val="31"/>
  </w:num>
  <w:num w:numId="32" w16cid:durableId="1380932189">
    <w:abstractNumId w:val="33"/>
  </w:num>
  <w:num w:numId="33" w16cid:durableId="746077523">
    <w:abstractNumId w:val="9"/>
  </w:num>
  <w:num w:numId="34" w16cid:durableId="20004210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lke Goubin">
    <w15:presenceInfo w15:providerId="AD" w15:userId="S::silke.goubin@kuleuven.be::2abd3c89-09ae-4adc-b208-a7b420e583e8"/>
  </w15:person>
  <w15:person w15:author="Staffan Kumlin">
    <w15:presenceInfo w15:providerId="AD" w15:userId="S::persku@uio.no::294f4225-4655-4220-b927-d3365ecb71f9"/>
  </w15:person>
  <w15:person w15:author="Weisstanner David">
    <w15:presenceInfo w15:providerId="AD" w15:userId="S::david.weisstanner@unilu.ch::266fc2ed-3807-4c7d-8f60-d5f3ae3c0b34"/>
  </w15:person>
  <w15:person w15:author="Olivier Jacques">
    <w15:presenceInfo w15:providerId="AD" w15:userId="S::olivier.jacques@umontreal.ca::5a6ccfde-4d04-4e86-81d3-66fd7ca5fb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age Harvard&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0fwpr9e5rdaxeteps5wf2cpxzereadxdre&quot;&gt;bat copy&lt;record-ids&gt;&lt;item&gt;170&lt;/item&gt;&lt;item&gt;247&lt;/item&gt;&lt;item&gt;249&lt;/item&gt;&lt;item&gt;286&lt;/item&gt;&lt;item&gt;303&lt;/item&gt;&lt;item&gt;304&lt;/item&gt;&lt;item&gt;309&lt;/item&gt;&lt;item&gt;331&lt;/item&gt;&lt;item&gt;337&lt;/item&gt;&lt;item&gt;347&lt;/item&gt;&lt;item&gt;525&lt;/item&gt;&lt;item&gt;526&lt;/item&gt;&lt;item&gt;529&lt;/item&gt;&lt;item&gt;538&lt;/item&gt;&lt;item&gt;539&lt;/item&gt;&lt;item&gt;542&lt;/item&gt;&lt;item&gt;555&lt;/item&gt;&lt;item&gt;568&lt;/item&gt;&lt;item&gt;569&lt;/item&gt;&lt;item&gt;574&lt;/item&gt;&lt;item&gt;575&lt;/item&gt;&lt;item&gt;690&lt;/item&gt;&lt;item&gt;753&lt;/item&gt;&lt;item&gt;894&lt;/item&gt;&lt;item&gt;897&lt;/item&gt;&lt;item&gt;907&lt;/item&gt;&lt;item&gt;910&lt;/item&gt;&lt;item&gt;946&lt;/item&gt;&lt;item&gt;947&lt;/item&gt;&lt;item&gt;948&lt;/item&gt;&lt;item&gt;949&lt;/item&gt;&lt;item&gt;950&lt;/item&gt;&lt;item&gt;951&lt;/item&gt;&lt;item&gt;952&lt;/item&gt;&lt;item&gt;954&lt;/item&gt;&lt;item&gt;955&lt;/item&gt;&lt;item&gt;957&lt;/item&gt;&lt;item&gt;960&lt;/item&gt;&lt;item&gt;961&lt;/item&gt;&lt;item&gt;962&lt;/item&gt;&lt;item&gt;964&lt;/item&gt;&lt;item&gt;965&lt;/item&gt;&lt;item&gt;966&lt;/item&gt;&lt;item&gt;969&lt;/item&gt;&lt;/record-ids&gt;&lt;/item&gt;&lt;/Libraries&gt;"/>
  </w:docVars>
  <w:rsids>
    <w:rsidRoot w:val="001E6892"/>
    <w:rsid w:val="00000D4D"/>
    <w:rsid w:val="00001E23"/>
    <w:rsid w:val="000039B6"/>
    <w:rsid w:val="000059BE"/>
    <w:rsid w:val="000076C9"/>
    <w:rsid w:val="00012738"/>
    <w:rsid w:val="00012753"/>
    <w:rsid w:val="00012B52"/>
    <w:rsid w:val="00012E63"/>
    <w:rsid w:val="00013788"/>
    <w:rsid w:val="0001380C"/>
    <w:rsid w:val="000142CE"/>
    <w:rsid w:val="000171F3"/>
    <w:rsid w:val="00017A6C"/>
    <w:rsid w:val="0002513D"/>
    <w:rsid w:val="00026A9A"/>
    <w:rsid w:val="00030007"/>
    <w:rsid w:val="000314A6"/>
    <w:rsid w:val="000319AD"/>
    <w:rsid w:val="000338A8"/>
    <w:rsid w:val="0003402B"/>
    <w:rsid w:val="000343B9"/>
    <w:rsid w:val="00034B18"/>
    <w:rsid w:val="00035EA9"/>
    <w:rsid w:val="0003608F"/>
    <w:rsid w:val="000362E4"/>
    <w:rsid w:val="00037217"/>
    <w:rsid w:val="00037B7A"/>
    <w:rsid w:val="00040C7C"/>
    <w:rsid w:val="00041804"/>
    <w:rsid w:val="00045EF2"/>
    <w:rsid w:val="000477A9"/>
    <w:rsid w:val="000510A4"/>
    <w:rsid w:val="00052DE3"/>
    <w:rsid w:val="0005328D"/>
    <w:rsid w:val="000533E9"/>
    <w:rsid w:val="00053531"/>
    <w:rsid w:val="00053BF1"/>
    <w:rsid w:val="000553E2"/>
    <w:rsid w:val="00055684"/>
    <w:rsid w:val="00056245"/>
    <w:rsid w:val="0005681B"/>
    <w:rsid w:val="00057ED5"/>
    <w:rsid w:val="00061958"/>
    <w:rsid w:val="00062BE0"/>
    <w:rsid w:val="0006441C"/>
    <w:rsid w:val="00064932"/>
    <w:rsid w:val="000656E6"/>
    <w:rsid w:val="000707A7"/>
    <w:rsid w:val="000708B4"/>
    <w:rsid w:val="000709BF"/>
    <w:rsid w:val="00070DF8"/>
    <w:rsid w:val="00070F33"/>
    <w:rsid w:val="0007303C"/>
    <w:rsid w:val="00073841"/>
    <w:rsid w:val="00075177"/>
    <w:rsid w:val="00076D0A"/>
    <w:rsid w:val="00077168"/>
    <w:rsid w:val="00077D02"/>
    <w:rsid w:val="00080B12"/>
    <w:rsid w:val="00081377"/>
    <w:rsid w:val="000822F4"/>
    <w:rsid w:val="0008285B"/>
    <w:rsid w:val="00083D02"/>
    <w:rsid w:val="000851C0"/>
    <w:rsid w:val="00090766"/>
    <w:rsid w:val="00090ECF"/>
    <w:rsid w:val="0009170F"/>
    <w:rsid w:val="00093440"/>
    <w:rsid w:val="00093F47"/>
    <w:rsid w:val="00096380"/>
    <w:rsid w:val="000A30DC"/>
    <w:rsid w:val="000A3310"/>
    <w:rsid w:val="000A52B0"/>
    <w:rsid w:val="000A6F4C"/>
    <w:rsid w:val="000B0C80"/>
    <w:rsid w:val="000B1A7F"/>
    <w:rsid w:val="000B38EA"/>
    <w:rsid w:val="000B4AA4"/>
    <w:rsid w:val="000B5041"/>
    <w:rsid w:val="000B5DD0"/>
    <w:rsid w:val="000B5E05"/>
    <w:rsid w:val="000B5EA9"/>
    <w:rsid w:val="000B61FE"/>
    <w:rsid w:val="000B6D9B"/>
    <w:rsid w:val="000B751A"/>
    <w:rsid w:val="000B7C3A"/>
    <w:rsid w:val="000C031A"/>
    <w:rsid w:val="000C04E0"/>
    <w:rsid w:val="000C09E3"/>
    <w:rsid w:val="000C217D"/>
    <w:rsid w:val="000C2257"/>
    <w:rsid w:val="000C5BFA"/>
    <w:rsid w:val="000C71AB"/>
    <w:rsid w:val="000D08FA"/>
    <w:rsid w:val="000D2660"/>
    <w:rsid w:val="000D3C8A"/>
    <w:rsid w:val="000D3E6D"/>
    <w:rsid w:val="000D4DF2"/>
    <w:rsid w:val="000D4E06"/>
    <w:rsid w:val="000D4EF3"/>
    <w:rsid w:val="000D5A0D"/>
    <w:rsid w:val="000D7594"/>
    <w:rsid w:val="000E082B"/>
    <w:rsid w:val="000E138F"/>
    <w:rsid w:val="000E456F"/>
    <w:rsid w:val="000E5B53"/>
    <w:rsid w:val="000F09BF"/>
    <w:rsid w:val="000F27F5"/>
    <w:rsid w:val="000F2D46"/>
    <w:rsid w:val="000F306E"/>
    <w:rsid w:val="000F350E"/>
    <w:rsid w:val="000F46AD"/>
    <w:rsid w:val="000F4B78"/>
    <w:rsid w:val="000F6932"/>
    <w:rsid w:val="0010126A"/>
    <w:rsid w:val="00101A43"/>
    <w:rsid w:val="00101A56"/>
    <w:rsid w:val="00101C34"/>
    <w:rsid w:val="00101D84"/>
    <w:rsid w:val="00105243"/>
    <w:rsid w:val="00106D26"/>
    <w:rsid w:val="0011035F"/>
    <w:rsid w:val="0011230E"/>
    <w:rsid w:val="001139E6"/>
    <w:rsid w:val="00116AAA"/>
    <w:rsid w:val="00120F0F"/>
    <w:rsid w:val="00122776"/>
    <w:rsid w:val="00122982"/>
    <w:rsid w:val="00124BC5"/>
    <w:rsid w:val="001307DF"/>
    <w:rsid w:val="0013086A"/>
    <w:rsid w:val="001319F3"/>
    <w:rsid w:val="00132946"/>
    <w:rsid w:val="00132F07"/>
    <w:rsid w:val="001369C8"/>
    <w:rsid w:val="00137B3F"/>
    <w:rsid w:val="001400FC"/>
    <w:rsid w:val="00142810"/>
    <w:rsid w:val="00142828"/>
    <w:rsid w:val="00145CC2"/>
    <w:rsid w:val="00146772"/>
    <w:rsid w:val="00147202"/>
    <w:rsid w:val="0014788F"/>
    <w:rsid w:val="00147AB8"/>
    <w:rsid w:val="00147D05"/>
    <w:rsid w:val="00147F7A"/>
    <w:rsid w:val="00147F8E"/>
    <w:rsid w:val="00150621"/>
    <w:rsid w:val="001513F1"/>
    <w:rsid w:val="00152185"/>
    <w:rsid w:val="001537FE"/>
    <w:rsid w:val="0015386C"/>
    <w:rsid w:val="00155269"/>
    <w:rsid w:val="0015619D"/>
    <w:rsid w:val="001574FA"/>
    <w:rsid w:val="001613FD"/>
    <w:rsid w:val="00162959"/>
    <w:rsid w:val="00162B5A"/>
    <w:rsid w:val="00162D2F"/>
    <w:rsid w:val="001650D6"/>
    <w:rsid w:val="001662C4"/>
    <w:rsid w:val="0016651C"/>
    <w:rsid w:val="00166986"/>
    <w:rsid w:val="001674F9"/>
    <w:rsid w:val="0017183E"/>
    <w:rsid w:val="00172A68"/>
    <w:rsid w:val="00174203"/>
    <w:rsid w:val="0018113E"/>
    <w:rsid w:val="001820EE"/>
    <w:rsid w:val="00182561"/>
    <w:rsid w:val="0018307E"/>
    <w:rsid w:val="001841E1"/>
    <w:rsid w:val="0018463D"/>
    <w:rsid w:val="00186AD8"/>
    <w:rsid w:val="0018785D"/>
    <w:rsid w:val="001902A7"/>
    <w:rsid w:val="0019167F"/>
    <w:rsid w:val="001920FC"/>
    <w:rsid w:val="0019219A"/>
    <w:rsid w:val="00193106"/>
    <w:rsid w:val="001934BE"/>
    <w:rsid w:val="001943C7"/>
    <w:rsid w:val="00196270"/>
    <w:rsid w:val="00197C4E"/>
    <w:rsid w:val="001A1306"/>
    <w:rsid w:val="001A350E"/>
    <w:rsid w:val="001A4774"/>
    <w:rsid w:val="001A5338"/>
    <w:rsid w:val="001A71F2"/>
    <w:rsid w:val="001B1E4E"/>
    <w:rsid w:val="001B2C60"/>
    <w:rsid w:val="001B4292"/>
    <w:rsid w:val="001B46D8"/>
    <w:rsid w:val="001B4726"/>
    <w:rsid w:val="001C3978"/>
    <w:rsid w:val="001C7430"/>
    <w:rsid w:val="001D0202"/>
    <w:rsid w:val="001D0A18"/>
    <w:rsid w:val="001D1AE2"/>
    <w:rsid w:val="001D1D1B"/>
    <w:rsid w:val="001D456B"/>
    <w:rsid w:val="001D5DA0"/>
    <w:rsid w:val="001D660F"/>
    <w:rsid w:val="001D6726"/>
    <w:rsid w:val="001D68A2"/>
    <w:rsid w:val="001D6F18"/>
    <w:rsid w:val="001D7D56"/>
    <w:rsid w:val="001E10DB"/>
    <w:rsid w:val="001E1393"/>
    <w:rsid w:val="001E30C9"/>
    <w:rsid w:val="001E362F"/>
    <w:rsid w:val="001E504A"/>
    <w:rsid w:val="001E5498"/>
    <w:rsid w:val="001E5996"/>
    <w:rsid w:val="001E66C1"/>
    <w:rsid w:val="001E6892"/>
    <w:rsid w:val="001E6B76"/>
    <w:rsid w:val="001F1AD9"/>
    <w:rsid w:val="001F218A"/>
    <w:rsid w:val="001F2D61"/>
    <w:rsid w:val="001F3B20"/>
    <w:rsid w:val="001F4A8A"/>
    <w:rsid w:val="001F4B28"/>
    <w:rsid w:val="001F512F"/>
    <w:rsid w:val="001F52DE"/>
    <w:rsid w:val="001F5ED3"/>
    <w:rsid w:val="001F64AF"/>
    <w:rsid w:val="001F7327"/>
    <w:rsid w:val="00200ABB"/>
    <w:rsid w:val="002011B0"/>
    <w:rsid w:val="00201FE8"/>
    <w:rsid w:val="00203206"/>
    <w:rsid w:val="00204353"/>
    <w:rsid w:val="002049A7"/>
    <w:rsid w:val="00206098"/>
    <w:rsid w:val="00207E1A"/>
    <w:rsid w:val="00210432"/>
    <w:rsid w:val="00210620"/>
    <w:rsid w:val="002118E1"/>
    <w:rsid w:val="00213A73"/>
    <w:rsid w:val="00214AC4"/>
    <w:rsid w:val="00214D0F"/>
    <w:rsid w:val="002154C9"/>
    <w:rsid w:val="00215A7B"/>
    <w:rsid w:val="00215AB3"/>
    <w:rsid w:val="00215C62"/>
    <w:rsid w:val="002163A3"/>
    <w:rsid w:val="00216DE0"/>
    <w:rsid w:val="00220B3A"/>
    <w:rsid w:val="00221FDB"/>
    <w:rsid w:val="00222110"/>
    <w:rsid w:val="00222192"/>
    <w:rsid w:val="00222F07"/>
    <w:rsid w:val="00224270"/>
    <w:rsid w:val="00225AC0"/>
    <w:rsid w:val="00225CE6"/>
    <w:rsid w:val="00227F3C"/>
    <w:rsid w:val="00231A68"/>
    <w:rsid w:val="002334A7"/>
    <w:rsid w:val="00235245"/>
    <w:rsid w:val="00240B84"/>
    <w:rsid w:val="00240DC8"/>
    <w:rsid w:val="00242E82"/>
    <w:rsid w:val="00243A65"/>
    <w:rsid w:val="0024449D"/>
    <w:rsid w:val="002444B6"/>
    <w:rsid w:val="00244F97"/>
    <w:rsid w:val="002457EA"/>
    <w:rsid w:val="00245E86"/>
    <w:rsid w:val="00247ECA"/>
    <w:rsid w:val="00250C7C"/>
    <w:rsid w:val="00251FC3"/>
    <w:rsid w:val="00252DB2"/>
    <w:rsid w:val="00252EC0"/>
    <w:rsid w:val="00253C12"/>
    <w:rsid w:val="002543C9"/>
    <w:rsid w:val="00254702"/>
    <w:rsid w:val="00254798"/>
    <w:rsid w:val="00254A35"/>
    <w:rsid w:val="002550CF"/>
    <w:rsid w:val="00255B58"/>
    <w:rsid w:val="00255F6F"/>
    <w:rsid w:val="00257263"/>
    <w:rsid w:val="002607D9"/>
    <w:rsid w:val="00263CB9"/>
    <w:rsid w:val="002645C8"/>
    <w:rsid w:val="002662AE"/>
    <w:rsid w:val="00270288"/>
    <w:rsid w:val="00270696"/>
    <w:rsid w:val="002710CC"/>
    <w:rsid w:val="00273B34"/>
    <w:rsid w:val="00273CC3"/>
    <w:rsid w:val="00273D10"/>
    <w:rsid w:val="002754F7"/>
    <w:rsid w:val="00277737"/>
    <w:rsid w:val="00277FB6"/>
    <w:rsid w:val="00280401"/>
    <w:rsid w:val="00280B6F"/>
    <w:rsid w:val="002814DA"/>
    <w:rsid w:val="002818D4"/>
    <w:rsid w:val="00281BFA"/>
    <w:rsid w:val="00281F94"/>
    <w:rsid w:val="0028276C"/>
    <w:rsid w:val="002828F4"/>
    <w:rsid w:val="00282933"/>
    <w:rsid w:val="00284C6F"/>
    <w:rsid w:val="00285602"/>
    <w:rsid w:val="00285AB2"/>
    <w:rsid w:val="00285CB6"/>
    <w:rsid w:val="002869B7"/>
    <w:rsid w:val="00286A52"/>
    <w:rsid w:val="00286EFF"/>
    <w:rsid w:val="002900D0"/>
    <w:rsid w:val="00291976"/>
    <w:rsid w:val="00292022"/>
    <w:rsid w:val="002948CB"/>
    <w:rsid w:val="002950DB"/>
    <w:rsid w:val="00295178"/>
    <w:rsid w:val="002A145A"/>
    <w:rsid w:val="002A3564"/>
    <w:rsid w:val="002A39B9"/>
    <w:rsid w:val="002A567C"/>
    <w:rsid w:val="002A78B6"/>
    <w:rsid w:val="002A7BBE"/>
    <w:rsid w:val="002B06AD"/>
    <w:rsid w:val="002B0C93"/>
    <w:rsid w:val="002B1E98"/>
    <w:rsid w:val="002B28AE"/>
    <w:rsid w:val="002B2A73"/>
    <w:rsid w:val="002B455E"/>
    <w:rsid w:val="002B6E71"/>
    <w:rsid w:val="002C0145"/>
    <w:rsid w:val="002C0618"/>
    <w:rsid w:val="002C07EA"/>
    <w:rsid w:val="002C0FE9"/>
    <w:rsid w:val="002C1257"/>
    <w:rsid w:val="002C2AC5"/>
    <w:rsid w:val="002C3A64"/>
    <w:rsid w:val="002C47AC"/>
    <w:rsid w:val="002C484A"/>
    <w:rsid w:val="002C5352"/>
    <w:rsid w:val="002C542B"/>
    <w:rsid w:val="002D026B"/>
    <w:rsid w:val="002D06A6"/>
    <w:rsid w:val="002D147D"/>
    <w:rsid w:val="002D2ABB"/>
    <w:rsid w:val="002D373A"/>
    <w:rsid w:val="002D3DE1"/>
    <w:rsid w:val="002D5D99"/>
    <w:rsid w:val="002D6179"/>
    <w:rsid w:val="002D72BC"/>
    <w:rsid w:val="002E0953"/>
    <w:rsid w:val="002E1075"/>
    <w:rsid w:val="002E3749"/>
    <w:rsid w:val="002E4E27"/>
    <w:rsid w:val="002E538D"/>
    <w:rsid w:val="002E53D8"/>
    <w:rsid w:val="002E5B08"/>
    <w:rsid w:val="002F0082"/>
    <w:rsid w:val="002F0558"/>
    <w:rsid w:val="002F0718"/>
    <w:rsid w:val="002F1A2E"/>
    <w:rsid w:val="002F429E"/>
    <w:rsid w:val="002F4932"/>
    <w:rsid w:val="002F554A"/>
    <w:rsid w:val="002F5CB3"/>
    <w:rsid w:val="002F5DFF"/>
    <w:rsid w:val="002F7FF6"/>
    <w:rsid w:val="00301586"/>
    <w:rsid w:val="00301765"/>
    <w:rsid w:val="00301DD7"/>
    <w:rsid w:val="00301FC3"/>
    <w:rsid w:val="003035E0"/>
    <w:rsid w:val="0030651A"/>
    <w:rsid w:val="00306A0D"/>
    <w:rsid w:val="00310882"/>
    <w:rsid w:val="0031168A"/>
    <w:rsid w:val="0031198C"/>
    <w:rsid w:val="003119BD"/>
    <w:rsid w:val="00312410"/>
    <w:rsid w:val="003144E0"/>
    <w:rsid w:val="0031589D"/>
    <w:rsid w:val="0031604A"/>
    <w:rsid w:val="00317E88"/>
    <w:rsid w:val="00317EE3"/>
    <w:rsid w:val="00317F0F"/>
    <w:rsid w:val="00317F67"/>
    <w:rsid w:val="00320533"/>
    <w:rsid w:val="00320FA1"/>
    <w:rsid w:val="00321342"/>
    <w:rsid w:val="0032180F"/>
    <w:rsid w:val="003220DC"/>
    <w:rsid w:val="00322179"/>
    <w:rsid w:val="00322D4D"/>
    <w:rsid w:val="00322F4E"/>
    <w:rsid w:val="00323383"/>
    <w:rsid w:val="003233BB"/>
    <w:rsid w:val="00323739"/>
    <w:rsid w:val="00324484"/>
    <w:rsid w:val="003305F8"/>
    <w:rsid w:val="0033138C"/>
    <w:rsid w:val="00333163"/>
    <w:rsid w:val="00333C31"/>
    <w:rsid w:val="00334F88"/>
    <w:rsid w:val="00336773"/>
    <w:rsid w:val="003435B2"/>
    <w:rsid w:val="003438A2"/>
    <w:rsid w:val="00343FB4"/>
    <w:rsid w:val="00344236"/>
    <w:rsid w:val="0034475A"/>
    <w:rsid w:val="00344BE5"/>
    <w:rsid w:val="00344CE0"/>
    <w:rsid w:val="0034538A"/>
    <w:rsid w:val="00345545"/>
    <w:rsid w:val="00350C7A"/>
    <w:rsid w:val="00353B00"/>
    <w:rsid w:val="00355959"/>
    <w:rsid w:val="00363B62"/>
    <w:rsid w:val="00366BB1"/>
    <w:rsid w:val="00372152"/>
    <w:rsid w:val="00374033"/>
    <w:rsid w:val="0037440A"/>
    <w:rsid w:val="003760CC"/>
    <w:rsid w:val="0037636A"/>
    <w:rsid w:val="00376FC8"/>
    <w:rsid w:val="00380EED"/>
    <w:rsid w:val="0038193C"/>
    <w:rsid w:val="00382731"/>
    <w:rsid w:val="00383BB9"/>
    <w:rsid w:val="003848B8"/>
    <w:rsid w:val="0038712D"/>
    <w:rsid w:val="003911DE"/>
    <w:rsid w:val="00393B69"/>
    <w:rsid w:val="00394526"/>
    <w:rsid w:val="0039597E"/>
    <w:rsid w:val="003A230C"/>
    <w:rsid w:val="003A2654"/>
    <w:rsid w:val="003A3CD0"/>
    <w:rsid w:val="003A508F"/>
    <w:rsid w:val="003A630D"/>
    <w:rsid w:val="003B1DAB"/>
    <w:rsid w:val="003B2390"/>
    <w:rsid w:val="003B7249"/>
    <w:rsid w:val="003C1E19"/>
    <w:rsid w:val="003C21C6"/>
    <w:rsid w:val="003C32B4"/>
    <w:rsid w:val="003C3823"/>
    <w:rsid w:val="003C3C88"/>
    <w:rsid w:val="003C3E14"/>
    <w:rsid w:val="003C59DF"/>
    <w:rsid w:val="003C5B3E"/>
    <w:rsid w:val="003C7828"/>
    <w:rsid w:val="003D00A1"/>
    <w:rsid w:val="003D0313"/>
    <w:rsid w:val="003D21A2"/>
    <w:rsid w:val="003D380B"/>
    <w:rsid w:val="003D4132"/>
    <w:rsid w:val="003D5F0C"/>
    <w:rsid w:val="003D65F7"/>
    <w:rsid w:val="003E1C6C"/>
    <w:rsid w:val="003E1DEB"/>
    <w:rsid w:val="003E217A"/>
    <w:rsid w:val="003E31EB"/>
    <w:rsid w:val="003E510A"/>
    <w:rsid w:val="003E5E87"/>
    <w:rsid w:val="003F0488"/>
    <w:rsid w:val="003F287D"/>
    <w:rsid w:val="003F3782"/>
    <w:rsid w:val="003F7D6B"/>
    <w:rsid w:val="00400DC5"/>
    <w:rsid w:val="00401D90"/>
    <w:rsid w:val="00403E45"/>
    <w:rsid w:val="004045F1"/>
    <w:rsid w:val="00404EA7"/>
    <w:rsid w:val="0040512C"/>
    <w:rsid w:val="004051B8"/>
    <w:rsid w:val="00405573"/>
    <w:rsid w:val="0040724B"/>
    <w:rsid w:val="00407C36"/>
    <w:rsid w:val="004121C5"/>
    <w:rsid w:val="0041249E"/>
    <w:rsid w:val="004139DD"/>
    <w:rsid w:val="00413C2C"/>
    <w:rsid w:val="00415736"/>
    <w:rsid w:val="0041603E"/>
    <w:rsid w:val="0041788D"/>
    <w:rsid w:val="004203CF"/>
    <w:rsid w:val="0042051D"/>
    <w:rsid w:val="0042157F"/>
    <w:rsid w:val="0042576D"/>
    <w:rsid w:val="00425BBE"/>
    <w:rsid w:val="00425C8A"/>
    <w:rsid w:val="00426156"/>
    <w:rsid w:val="00426326"/>
    <w:rsid w:val="00427F79"/>
    <w:rsid w:val="00430173"/>
    <w:rsid w:val="00430EFA"/>
    <w:rsid w:val="004316CC"/>
    <w:rsid w:val="00431C54"/>
    <w:rsid w:val="004327D4"/>
    <w:rsid w:val="00433944"/>
    <w:rsid w:val="00433F3D"/>
    <w:rsid w:val="00434481"/>
    <w:rsid w:val="0043491E"/>
    <w:rsid w:val="0043592C"/>
    <w:rsid w:val="00436099"/>
    <w:rsid w:val="004363A8"/>
    <w:rsid w:val="0043718B"/>
    <w:rsid w:val="00437E23"/>
    <w:rsid w:val="00440755"/>
    <w:rsid w:val="004410C5"/>
    <w:rsid w:val="0044371E"/>
    <w:rsid w:val="0044386C"/>
    <w:rsid w:val="00443AD4"/>
    <w:rsid w:val="00446FFA"/>
    <w:rsid w:val="004513A2"/>
    <w:rsid w:val="00451D63"/>
    <w:rsid w:val="00452B47"/>
    <w:rsid w:val="00453D0F"/>
    <w:rsid w:val="00455F39"/>
    <w:rsid w:val="00457CDF"/>
    <w:rsid w:val="00461442"/>
    <w:rsid w:val="00461C12"/>
    <w:rsid w:val="00462DEB"/>
    <w:rsid w:val="004655C3"/>
    <w:rsid w:val="004659AB"/>
    <w:rsid w:val="004663C7"/>
    <w:rsid w:val="00467E7B"/>
    <w:rsid w:val="0047173F"/>
    <w:rsid w:val="004724A9"/>
    <w:rsid w:val="00474AF3"/>
    <w:rsid w:val="00475127"/>
    <w:rsid w:val="00475584"/>
    <w:rsid w:val="004825A7"/>
    <w:rsid w:val="00484B09"/>
    <w:rsid w:val="00485857"/>
    <w:rsid w:val="00485EC2"/>
    <w:rsid w:val="00490150"/>
    <w:rsid w:val="004923E6"/>
    <w:rsid w:val="00493ABB"/>
    <w:rsid w:val="004949A1"/>
    <w:rsid w:val="00495AAE"/>
    <w:rsid w:val="00495F48"/>
    <w:rsid w:val="00496C25"/>
    <w:rsid w:val="004979C3"/>
    <w:rsid w:val="004A4AAE"/>
    <w:rsid w:val="004A4D63"/>
    <w:rsid w:val="004A6A3E"/>
    <w:rsid w:val="004B0223"/>
    <w:rsid w:val="004B0643"/>
    <w:rsid w:val="004B10D4"/>
    <w:rsid w:val="004B4E94"/>
    <w:rsid w:val="004B565C"/>
    <w:rsid w:val="004B7361"/>
    <w:rsid w:val="004B7484"/>
    <w:rsid w:val="004B7683"/>
    <w:rsid w:val="004B7C29"/>
    <w:rsid w:val="004B7C78"/>
    <w:rsid w:val="004C37D5"/>
    <w:rsid w:val="004C4829"/>
    <w:rsid w:val="004C4AC5"/>
    <w:rsid w:val="004C647F"/>
    <w:rsid w:val="004C796D"/>
    <w:rsid w:val="004D1370"/>
    <w:rsid w:val="004D2A70"/>
    <w:rsid w:val="004D4F78"/>
    <w:rsid w:val="004D594D"/>
    <w:rsid w:val="004D5D31"/>
    <w:rsid w:val="004D6C4F"/>
    <w:rsid w:val="004D73E8"/>
    <w:rsid w:val="004E28DA"/>
    <w:rsid w:val="004E36B5"/>
    <w:rsid w:val="004E5172"/>
    <w:rsid w:val="004E61A9"/>
    <w:rsid w:val="004E66E2"/>
    <w:rsid w:val="004E74BA"/>
    <w:rsid w:val="004E7DD6"/>
    <w:rsid w:val="004F0AB9"/>
    <w:rsid w:val="004F13ED"/>
    <w:rsid w:val="004F1839"/>
    <w:rsid w:val="004F2756"/>
    <w:rsid w:val="004F48B2"/>
    <w:rsid w:val="004F5ED7"/>
    <w:rsid w:val="004F6C5D"/>
    <w:rsid w:val="004F7559"/>
    <w:rsid w:val="0050029C"/>
    <w:rsid w:val="00500FFA"/>
    <w:rsid w:val="0050244E"/>
    <w:rsid w:val="00503F4E"/>
    <w:rsid w:val="00505C71"/>
    <w:rsid w:val="00505ECF"/>
    <w:rsid w:val="00512974"/>
    <w:rsid w:val="0051683B"/>
    <w:rsid w:val="00523942"/>
    <w:rsid w:val="0052565F"/>
    <w:rsid w:val="00525E6F"/>
    <w:rsid w:val="005302C2"/>
    <w:rsid w:val="00530B54"/>
    <w:rsid w:val="00530C86"/>
    <w:rsid w:val="0053226C"/>
    <w:rsid w:val="00532A4A"/>
    <w:rsid w:val="00532AB0"/>
    <w:rsid w:val="00533C23"/>
    <w:rsid w:val="0053420F"/>
    <w:rsid w:val="00536ECD"/>
    <w:rsid w:val="00537471"/>
    <w:rsid w:val="00537FF1"/>
    <w:rsid w:val="00540C13"/>
    <w:rsid w:val="00544A80"/>
    <w:rsid w:val="00544FAD"/>
    <w:rsid w:val="00546BF1"/>
    <w:rsid w:val="005505F8"/>
    <w:rsid w:val="00552C5F"/>
    <w:rsid w:val="005533B0"/>
    <w:rsid w:val="00553A73"/>
    <w:rsid w:val="005553BA"/>
    <w:rsid w:val="005574AE"/>
    <w:rsid w:val="00560576"/>
    <w:rsid w:val="00560AC0"/>
    <w:rsid w:val="00561777"/>
    <w:rsid w:val="00561B48"/>
    <w:rsid w:val="00562A2E"/>
    <w:rsid w:val="00562DCA"/>
    <w:rsid w:val="0056459D"/>
    <w:rsid w:val="005645F4"/>
    <w:rsid w:val="00564B18"/>
    <w:rsid w:val="00565149"/>
    <w:rsid w:val="00566274"/>
    <w:rsid w:val="00566D50"/>
    <w:rsid w:val="00567179"/>
    <w:rsid w:val="0056729E"/>
    <w:rsid w:val="00573A7D"/>
    <w:rsid w:val="00573B4C"/>
    <w:rsid w:val="00575FBC"/>
    <w:rsid w:val="0057672C"/>
    <w:rsid w:val="00576AC7"/>
    <w:rsid w:val="005774AD"/>
    <w:rsid w:val="00580496"/>
    <w:rsid w:val="0058250F"/>
    <w:rsid w:val="005829CD"/>
    <w:rsid w:val="00584DBA"/>
    <w:rsid w:val="00585B61"/>
    <w:rsid w:val="00586428"/>
    <w:rsid w:val="005875B6"/>
    <w:rsid w:val="00591F3D"/>
    <w:rsid w:val="0059289D"/>
    <w:rsid w:val="00595EA8"/>
    <w:rsid w:val="005960EC"/>
    <w:rsid w:val="00596AB1"/>
    <w:rsid w:val="005A15BE"/>
    <w:rsid w:val="005A17FB"/>
    <w:rsid w:val="005A18E7"/>
    <w:rsid w:val="005A2F8D"/>
    <w:rsid w:val="005A4DD4"/>
    <w:rsid w:val="005A50F5"/>
    <w:rsid w:val="005A5769"/>
    <w:rsid w:val="005A6550"/>
    <w:rsid w:val="005A7027"/>
    <w:rsid w:val="005A7F6F"/>
    <w:rsid w:val="005B1143"/>
    <w:rsid w:val="005B1A8E"/>
    <w:rsid w:val="005B1A9C"/>
    <w:rsid w:val="005B24C3"/>
    <w:rsid w:val="005B456E"/>
    <w:rsid w:val="005C0A96"/>
    <w:rsid w:val="005C1084"/>
    <w:rsid w:val="005C110A"/>
    <w:rsid w:val="005C2879"/>
    <w:rsid w:val="005C2D5B"/>
    <w:rsid w:val="005C2D97"/>
    <w:rsid w:val="005C35B0"/>
    <w:rsid w:val="005C3F29"/>
    <w:rsid w:val="005C42B9"/>
    <w:rsid w:val="005C5CC2"/>
    <w:rsid w:val="005C77D3"/>
    <w:rsid w:val="005D00E1"/>
    <w:rsid w:val="005D05D1"/>
    <w:rsid w:val="005D4A35"/>
    <w:rsid w:val="005D4DFD"/>
    <w:rsid w:val="005D4E4A"/>
    <w:rsid w:val="005D6953"/>
    <w:rsid w:val="005E0E6C"/>
    <w:rsid w:val="005E2590"/>
    <w:rsid w:val="005E27E0"/>
    <w:rsid w:val="005E287A"/>
    <w:rsid w:val="005E4637"/>
    <w:rsid w:val="005E770D"/>
    <w:rsid w:val="005F05DD"/>
    <w:rsid w:val="005F0A8B"/>
    <w:rsid w:val="005F33D5"/>
    <w:rsid w:val="005F3BC8"/>
    <w:rsid w:val="005F3D19"/>
    <w:rsid w:val="005F5044"/>
    <w:rsid w:val="005F5A42"/>
    <w:rsid w:val="005F6948"/>
    <w:rsid w:val="00600E23"/>
    <w:rsid w:val="00601299"/>
    <w:rsid w:val="0060133D"/>
    <w:rsid w:val="00601D2E"/>
    <w:rsid w:val="00601FF1"/>
    <w:rsid w:val="0060333D"/>
    <w:rsid w:val="00604207"/>
    <w:rsid w:val="006062D7"/>
    <w:rsid w:val="00607810"/>
    <w:rsid w:val="006102B9"/>
    <w:rsid w:val="00610525"/>
    <w:rsid w:val="00610F3A"/>
    <w:rsid w:val="006114FB"/>
    <w:rsid w:val="0061379D"/>
    <w:rsid w:val="00613D4B"/>
    <w:rsid w:val="00614BEB"/>
    <w:rsid w:val="0061675E"/>
    <w:rsid w:val="00617F8C"/>
    <w:rsid w:val="00623D4E"/>
    <w:rsid w:val="00623DDA"/>
    <w:rsid w:val="00624861"/>
    <w:rsid w:val="006250BF"/>
    <w:rsid w:val="00625423"/>
    <w:rsid w:val="00626AD0"/>
    <w:rsid w:val="00633794"/>
    <w:rsid w:val="00634A40"/>
    <w:rsid w:val="00634E7A"/>
    <w:rsid w:val="00636BC3"/>
    <w:rsid w:val="006379CB"/>
    <w:rsid w:val="00642E62"/>
    <w:rsid w:val="00643B67"/>
    <w:rsid w:val="006456E2"/>
    <w:rsid w:val="00647E45"/>
    <w:rsid w:val="006522AA"/>
    <w:rsid w:val="006538B3"/>
    <w:rsid w:val="00654DA3"/>
    <w:rsid w:val="0065526B"/>
    <w:rsid w:val="00655814"/>
    <w:rsid w:val="0066064D"/>
    <w:rsid w:val="0066117F"/>
    <w:rsid w:val="00662488"/>
    <w:rsid w:val="006625CE"/>
    <w:rsid w:val="00663300"/>
    <w:rsid w:val="006664F6"/>
    <w:rsid w:val="00666CE7"/>
    <w:rsid w:val="006706AF"/>
    <w:rsid w:val="00673651"/>
    <w:rsid w:val="00673F8D"/>
    <w:rsid w:val="00674C17"/>
    <w:rsid w:val="006755E5"/>
    <w:rsid w:val="00675CB4"/>
    <w:rsid w:val="00677E52"/>
    <w:rsid w:val="00681671"/>
    <w:rsid w:val="0068224A"/>
    <w:rsid w:val="00682609"/>
    <w:rsid w:val="00682C3E"/>
    <w:rsid w:val="00683C4C"/>
    <w:rsid w:val="00683F82"/>
    <w:rsid w:val="00684C62"/>
    <w:rsid w:val="0068568E"/>
    <w:rsid w:val="00686242"/>
    <w:rsid w:val="00686C5C"/>
    <w:rsid w:val="00687F2C"/>
    <w:rsid w:val="006925DA"/>
    <w:rsid w:val="00695E22"/>
    <w:rsid w:val="006A04E3"/>
    <w:rsid w:val="006A27B3"/>
    <w:rsid w:val="006A2B11"/>
    <w:rsid w:val="006A37D3"/>
    <w:rsid w:val="006A3D1B"/>
    <w:rsid w:val="006A5281"/>
    <w:rsid w:val="006A54BA"/>
    <w:rsid w:val="006A6207"/>
    <w:rsid w:val="006A67B3"/>
    <w:rsid w:val="006A6F83"/>
    <w:rsid w:val="006B2163"/>
    <w:rsid w:val="006B3DC0"/>
    <w:rsid w:val="006B557A"/>
    <w:rsid w:val="006B5C13"/>
    <w:rsid w:val="006B73E6"/>
    <w:rsid w:val="006C1310"/>
    <w:rsid w:val="006C14AE"/>
    <w:rsid w:val="006C2C48"/>
    <w:rsid w:val="006C335A"/>
    <w:rsid w:val="006C33E9"/>
    <w:rsid w:val="006C36A7"/>
    <w:rsid w:val="006C44D6"/>
    <w:rsid w:val="006C45B0"/>
    <w:rsid w:val="006C4CC7"/>
    <w:rsid w:val="006C5A09"/>
    <w:rsid w:val="006C65C7"/>
    <w:rsid w:val="006C6D24"/>
    <w:rsid w:val="006C6F7E"/>
    <w:rsid w:val="006C770D"/>
    <w:rsid w:val="006C7BBE"/>
    <w:rsid w:val="006C7C3A"/>
    <w:rsid w:val="006D0FE4"/>
    <w:rsid w:val="006D12EA"/>
    <w:rsid w:val="006D1B59"/>
    <w:rsid w:val="006D30EE"/>
    <w:rsid w:val="006D3547"/>
    <w:rsid w:val="006D3B2D"/>
    <w:rsid w:val="006D4EBA"/>
    <w:rsid w:val="006D5F18"/>
    <w:rsid w:val="006E00C9"/>
    <w:rsid w:val="006E2904"/>
    <w:rsid w:val="006E655A"/>
    <w:rsid w:val="006E6C36"/>
    <w:rsid w:val="006E6EC0"/>
    <w:rsid w:val="006E7252"/>
    <w:rsid w:val="006F00EB"/>
    <w:rsid w:val="006F07AD"/>
    <w:rsid w:val="006F1527"/>
    <w:rsid w:val="006F47CE"/>
    <w:rsid w:val="006F6765"/>
    <w:rsid w:val="006F74CF"/>
    <w:rsid w:val="00701914"/>
    <w:rsid w:val="007026F4"/>
    <w:rsid w:val="00703063"/>
    <w:rsid w:val="00703140"/>
    <w:rsid w:val="00704BE4"/>
    <w:rsid w:val="00706C1D"/>
    <w:rsid w:val="007071FD"/>
    <w:rsid w:val="007079BD"/>
    <w:rsid w:val="00710440"/>
    <w:rsid w:val="00710FFA"/>
    <w:rsid w:val="0071272B"/>
    <w:rsid w:val="0071539F"/>
    <w:rsid w:val="0071573F"/>
    <w:rsid w:val="007166E9"/>
    <w:rsid w:val="00716A92"/>
    <w:rsid w:val="00720331"/>
    <w:rsid w:val="007209B2"/>
    <w:rsid w:val="00721973"/>
    <w:rsid w:val="00721F60"/>
    <w:rsid w:val="0072221D"/>
    <w:rsid w:val="007230F2"/>
    <w:rsid w:val="00723479"/>
    <w:rsid w:val="007244AC"/>
    <w:rsid w:val="00725286"/>
    <w:rsid w:val="00725D26"/>
    <w:rsid w:val="00726EBE"/>
    <w:rsid w:val="007275A8"/>
    <w:rsid w:val="0073143B"/>
    <w:rsid w:val="007334F5"/>
    <w:rsid w:val="00737BCA"/>
    <w:rsid w:val="00737C86"/>
    <w:rsid w:val="00737F7C"/>
    <w:rsid w:val="00737F93"/>
    <w:rsid w:val="0074119C"/>
    <w:rsid w:val="00741D91"/>
    <w:rsid w:val="00745B1F"/>
    <w:rsid w:val="00747C39"/>
    <w:rsid w:val="00747CF4"/>
    <w:rsid w:val="00747EF5"/>
    <w:rsid w:val="007523EB"/>
    <w:rsid w:val="00752734"/>
    <w:rsid w:val="00752E3C"/>
    <w:rsid w:val="007533A9"/>
    <w:rsid w:val="00753939"/>
    <w:rsid w:val="0075580F"/>
    <w:rsid w:val="00760504"/>
    <w:rsid w:val="00761FCF"/>
    <w:rsid w:val="0076225D"/>
    <w:rsid w:val="00763CD0"/>
    <w:rsid w:val="007643F1"/>
    <w:rsid w:val="00765360"/>
    <w:rsid w:val="007662C2"/>
    <w:rsid w:val="007672B4"/>
    <w:rsid w:val="00767746"/>
    <w:rsid w:val="0077214F"/>
    <w:rsid w:val="00774D4B"/>
    <w:rsid w:val="00777D4C"/>
    <w:rsid w:val="00780329"/>
    <w:rsid w:val="00783010"/>
    <w:rsid w:val="007830CD"/>
    <w:rsid w:val="00783979"/>
    <w:rsid w:val="00783D8B"/>
    <w:rsid w:val="0078509C"/>
    <w:rsid w:val="007855BF"/>
    <w:rsid w:val="00785B1B"/>
    <w:rsid w:val="00786F6B"/>
    <w:rsid w:val="00787B8E"/>
    <w:rsid w:val="00787F11"/>
    <w:rsid w:val="00790B2B"/>
    <w:rsid w:val="00790EF0"/>
    <w:rsid w:val="00791314"/>
    <w:rsid w:val="00791A06"/>
    <w:rsid w:val="007935D9"/>
    <w:rsid w:val="00795BFE"/>
    <w:rsid w:val="00796787"/>
    <w:rsid w:val="007972DD"/>
    <w:rsid w:val="007A17C3"/>
    <w:rsid w:val="007A42E4"/>
    <w:rsid w:val="007A7E06"/>
    <w:rsid w:val="007B3115"/>
    <w:rsid w:val="007B385B"/>
    <w:rsid w:val="007B455A"/>
    <w:rsid w:val="007B471A"/>
    <w:rsid w:val="007B522C"/>
    <w:rsid w:val="007B571D"/>
    <w:rsid w:val="007B70FA"/>
    <w:rsid w:val="007B7361"/>
    <w:rsid w:val="007B7F21"/>
    <w:rsid w:val="007C0CC0"/>
    <w:rsid w:val="007C48B5"/>
    <w:rsid w:val="007C4E99"/>
    <w:rsid w:val="007C4F15"/>
    <w:rsid w:val="007C4F44"/>
    <w:rsid w:val="007C5D24"/>
    <w:rsid w:val="007C708E"/>
    <w:rsid w:val="007D235F"/>
    <w:rsid w:val="007D2EB8"/>
    <w:rsid w:val="007D51DB"/>
    <w:rsid w:val="007D6AEE"/>
    <w:rsid w:val="007D6D21"/>
    <w:rsid w:val="007E08C9"/>
    <w:rsid w:val="007E1D07"/>
    <w:rsid w:val="007E2939"/>
    <w:rsid w:val="007E2D47"/>
    <w:rsid w:val="007E3903"/>
    <w:rsid w:val="007E4773"/>
    <w:rsid w:val="007E4EA7"/>
    <w:rsid w:val="007E5D05"/>
    <w:rsid w:val="007E689D"/>
    <w:rsid w:val="007F0C39"/>
    <w:rsid w:val="007F3CFB"/>
    <w:rsid w:val="007F3FFA"/>
    <w:rsid w:val="007F703E"/>
    <w:rsid w:val="007F74FA"/>
    <w:rsid w:val="00800423"/>
    <w:rsid w:val="00803538"/>
    <w:rsid w:val="0081087B"/>
    <w:rsid w:val="008131B9"/>
    <w:rsid w:val="0081538C"/>
    <w:rsid w:val="00815630"/>
    <w:rsid w:val="008179E2"/>
    <w:rsid w:val="00822071"/>
    <w:rsid w:val="00822136"/>
    <w:rsid w:val="00822415"/>
    <w:rsid w:val="00822E2F"/>
    <w:rsid w:val="00822E97"/>
    <w:rsid w:val="00823DC8"/>
    <w:rsid w:val="0082416B"/>
    <w:rsid w:val="00824612"/>
    <w:rsid w:val="008250B1"/>
    <w:rsid w:val="0082613A"/>
    <w:rsid w:val="008306FB"/>
    <w:rsid w:val="0083125D"/>
    <w:rsid w:val="008320D8"/>
    <w:rsid w:val="00833513"/>
    <w:rsid w:val="00833EB0"/>
    <w:rsid w:val="00834BD5"/>
    <w:rsid w:val="00834CE8"/>
    <w:rsid w:val="00834ECE"/>
    <w:rsid w:val="00836D73"/>
    <w:rsid w:val="00841B8A"/>
    <w:rsid w:val="00843A3F"/>
    <w:rsid w:val="008440F0"/>
    <w:rsid w:val="00844A2E"/>
    <w:rsid w:val="00852FA0"/>
    <w:rsid w:val="008530B6"/>
    <w:rsid w:val="00853506"/>
    <w:rsid w:val="00853B0F"/>
    <w:rsid w:val="00860AAF"/>
    <w:rsid w:val="00862C56"/>
    <w:rsid w:val="008659E9"/>
    <w:rsid w:val="008665B4"/>
    <w:rsid w:val="00873DA2"/>
    <w:rsid w:val="00874A5F"/>
    <w:rsid w:val="00874CC3"/>
    <w:rsid w:val="008752F2"/>
    <w:rsid w:val="008754B9"/>
    <w:rsid w:val="00880FC8"/>
    <w:rsid w:val="00882973"/>
    <w:rsid w:val="00883AD8"/>
    <w:rsid w:val="00883BF7"/>
    <w:rsid w:val="00886429"/>
    <w:rsid w:val="00891952"/>
    <w:rsid w:val="00893C96"/>
    <w:rsid w:val="00895585"/>
    <w:rsid w:val="008A077E"/>
    <w:rsid w:val="008A342A"/>
    <w:rsid w:val="008A3DDE"/>
    <w:rsid w:val="008A44C7"/>
    <w:rsid w:val="008A5B30"/>
    <w:rsid w:val="008A5E36"/>
    <w:rsid w:val="008A7B11"/>
    <w:rsid w:val="008B0E9F"/>
    <w:rsid w:val="008B1085"/>
    <w:rsid w:val="008B21D2"/>
    <w:rsid w:val="008B234D"/>
    <w:rsid w:val="008B4769"/>
    <w:rsid w:val="008B5B7F"/>
    <w:rsid w:val="008C07DC"/>
    <w:rsid w:val="008C0B0A"/>
    <w:rsid w:val="008C19B1"/>
    <w:rsid w:val="008C23F4"/>
    <w:rsid w:val="008C2B34"/>
    <w:rsid w:val="008C2EBC"/>
    <w:rsid w:val="008C5F4D"/>
    <w:rsid w:val="008C79E4"/>
    <w:rsid w:val="008D06C7"/>
    <w:rsid w:val="008D078E"/>
    <w:rsid w:val="008D1763"/>
    <w:rsid w:val="008D1B4D"/>
    <w:rsid w:val="008D1D2C"/>
    <w:rsid w:val="008D2E1E"/>
    <w:rsid w:val="008D3663"/>
    <w:rsid w:val="008D4BE7"/>
    <w:rsid w:val="008D546F"/>
    <w:rsid w:val="008D5AB5"/>
    <w:rsid w:val="008D5C67"/>
    <w:rsid w:val="008D662C"/>
    <w:rsid w:val="008D6DC9"/>
    <w:rsid w:val="008E0CE5"/>
    <w:rsid w:val="008E0FE5"/>
    <w:rsid w:val="008E1279"/>
    <w:rsid w:val="008E1BEC"/>
    <w:rsid w:val="008E25FA"/>
    <w:rsid w:val="008E3C46"/>
    <w:rsid w:val="008E4EF7"/>
    <w:rsid w:val="008E56D2"/>
    <w:rsid w:val="008E66DA"/>
    <w:rsid w:val="008E6A04"/>
    <w:rsid w:val="008E7156"/>
    <w:rsid w:val="008F076B"/>
    <w:rsid w:val="008F1DE8"/>
    <w:rsid w:val="008F3241"/>
    <w:rsid w:val="008F39F7"/>
    <w:rsid w:val="008F579D"/>
    <w:rsid w:val="00900131"/>
    <w:rsid w:val="00901B64"/>
    <w:rsid w:val="00902B32"/>
    <w:rsid w:val="00903F2F"/>
    <w:rsid w:val="00905515"/>
    <w:rsid w:val="00907CEE"/>
    <w:rsid w:val="009109D3"/>
    <w:rsid w:val="00912A8F"/>
    <w:rsid w:val="00916FCD"/>
    <w:rsid w:val="0091790D"/>
    <w:rsid w:val="00920CC8"/>
    <w:rsid w:val="00925775"/>
    <w:rsid w:val="0092592E"/>
    <w:rsid w:val="00925F5A"/>
    <w:rsid w:val="00926713"/>
    <w:rsid w:val="00927DBD"/>
    <w:rsid w:val="0093001B"/>
    <w:rsid w:val="009302FA"/>
    <w:rsid w:val="0093147D"/>
    <w:rsid w:val="00932C05"/>
    <w:rsid w:val="00935371"/>
    <w:rsid w:val="009415E4"/>
    <w:rsid w:val="0094372F"/>
    <w:rsid w:val="009517EB"/>
    <w:rsid w:val="009561B2"/>
    <w:rsid w:val="009566F3"/>
    <w:rsid w:val="0096045A"/>
    <w:rsid w:val="00960737"/>
    <w:rsid w:val="00960C1C"/>
    <w:rsid w:val="00961A8D"/>
    <w:rsid w:val="00963176"/>
    <w:rsid w:val="00963DE0"/>
    <w:rsid w:val="00964059"/>
    <w:rsid w:val="009652DF"/>
    <w:rsid w:val="0096626D"/>
    <w:rsid w:val="00966296"/>
    <w:rsid w:val="00966897"/>
    <w:rsid w:val="00966B1C"/>
    <w:rsid w:val="00967A6A"/>
    <w:rsid w:val="00967EA0"/>
    <w:rsid w:val="00971B14"/>
    <w:rsid w:val="00973723"/>
    <w:rsid w:val="00975085"/>
    <w:rsid w:val="00975BFA"/>
    <w:rsid w:val="00976BA3"/>
    <w:rsid w:val="00980686"/>
    <w:rsid w:val="00981504"/>
    <w:rsid w:val="0098206B"/>
    <w:rsid w:val="00983A67"/>
    <w:rsid w:val="00984DEA"/>
    <w:rsid w:val="00984E8F"/>
    <w:rsid w:val="00984FCC"/>
    <w:rsid w:val="00986EB3"/>
    <w:rsid w:val="0099009C"/>
    <w:rsid w:val="00991095"/>
    <w:rsid w:val="009920E5"/>
    <w:rsid w:val="009925E8"/>
    <w:rsid w:val="00992EE9"/>
    <w:rsid w:val="0099617B"/>
    <w:rsid w:val="009976E3"/>
    <w:rsid w:val="009978BC"/>
    <w:rsid w:val="00997E40"/>
    <w:rsid w:val="009A0798"/>
    <w:rsid w:val="009A07FB"/>
    <w:rsid w:val="009A1551"/>
    <w:rsid w:val="009A3535"/>
    <w:rsid w:val="009A38D0"/>
    <w:rsid w:val="009A662D"/>
    <w:rsid w:val="009B189E"/>
    <w:rsid w:val="009B2CEA"/>
    <w:rsid w:val="009B2E6E"/>
    <w:rsid w:val="009B38F1"/>
    <w:rsid w:val="009B5917"/>
    <w:rsid w:val="009B76F4"/>
    <w:rsid w:val="009B7773"/>
    <w:rsid w:val="009C3E44"/>
    <w:rsid w:val="009C614B"/>
    <w:rsid w:val="009C6317"/>
    <w:rsid w:val="009C6AE9"/>
    <w:rsid w:val="009D2335"/>
    <w:rsid w:val="009D274F"/>
    <w:rsid w:val="009D2FAF"/>
    <w:rsid w:val="009D38FB"/>
    <w:rsid w:val="009D55C1"/>
    <w:rsid w:val="009D5B4E"/>
    <w:rsid w:val="009D5BF2"/>
    <w:rsid w:val="009D6084"/>
    <w:rsid w:val="009D6AA3"/>
    <w:rsid w:val="009E06E9"/>
    <w:rsid w:val="009E1DFD"/>
    <w:rsid w:val="009E51FC"/>
    <w:rsid w:val="009E5458"/>
    <w:rsid w:val="009E548A"/>
    <w:rsid w:val="009E647C"/>
    <w:rsid w:val="009E7795"/>
    <w:rsid w:val="009F0687"/>
    <w:rsid w:val="009F0A31"/>
    <w:rsid w:val="009F0A82"/>
    <w:rsid w:val="009F4082"/>
    <w:rsid w:val="009F4800"/>
    <w:rsid w:val="009F6CC0"/>
    <w:rsid w:val="00A009F6"/>
    <w:rsid w:val="00A0161E"/>
    <w:rsid w:val="00A02150"/>
    <w:rsid w:val="00A03B1D"/>
    <w:rsid w:val="00A03C11"/>
    <w:rsid w:val="00A03EE8"/>
    <w:rsid w:val="00A042FC"/>
    <w:rsid w:val="00A0522F"/>
    <w:rsid w:val="00A052C1"/>
    <w:rsid w:val="00A05AE4"/>
    <w:rsid w:val="00A070BF"/>
    <w:rsid w:val="00A07A1E"/>
    <w:rsid w:val="00A10564"/>
    <w:rsid w:val="00A11518"/>
    <w:rsid w:val="00A12388"/>
    <w:rsid w:val="00A12BF7"/>
    <w:rsid w:val="00A1422F"/>
    <w:rsid w:val="00A15066"/>
    <w:rsid w:val="00A153C7"/>
    <w:rsid w:val="00A1544F"/>
    <w:rsid w:val="00A15547"/>
    <w:rsid w:val="00A168D9"/>
    <w:rsid w:val="00A17C46"/>
    <w:rsid w:val="00A17DD0"/>
    <w:rsid w:val="00A2001B"/>
    <w:rsid w:val="00A20108"/>
    <w:rsid w:val="00A20679"/>
    <w:rsid w:val="00A20C62"/>
    <w:rsid w:val="00A216B2"/>
    <w:rsid w:val="00A218CC"/>
    <w:rsid w:val="00A2210C"/>
    <w:rsid w:val="00A23BFF"/>
    <w:rsid w:val="00A24DBD"/>
    <w:rsid w:val="00A2627E"/>
    <w:rsid w:val="00A27356"/>
    <w:rsid w:val="00A27FFC"/>
    <w:rsid w:val="00A30790"/>
    <w:rsid w:val="00A30A44"/>
    <w:rsid w:val="00A30F85"/>
    <w:rsid w:val="00A31D22"/>
    <w:rsid w:val="00A338BC"/>
    <w:rsid w:val="00A343A9"/>
    <w:rsid w:val="00A35189"/>
    <w:rsid w:val="00A3520B"/>
    <w:rsid w:val="00A35D1A"/>
    <w:rsid w:val="00A4047A"/>
    <w:rsid w:val="00A40C77"/>
    <w:rsid w:val="00A411EC"/>
    <w:rsid w:val="00A42541"/>
    <w:rsid w:val="00A43264"/>
    <w:rsid w:val="00A45649"/>
    <w:rsid w:val="00A47985"/>
    <w:rsid w:val="00A510E5"/>
    <w:rsid w:val="00A51D21"/>
    <w:rsid w:val="00A52271"/>
    <w:rsid w:val="00A5249D"/>
    <w:rsid w:val="00A53C05"/>
    <w:rsid w:val="00A5449D"/>
    <w:rsid w:val="00A60D65"/>
    <w:rsid w:val="00A62C60"/>
    <w:rsid w:val="00A65021"/>
    <w:rsid w:val="00A650F9"/>
    <w:rsid w:val="00A657DB"/>
    <w:rsid w:val="00A70236"/>
    <w:rsid w:val="00A71D0E"/>
    <w:rsid w:val="00A730F3"/>
    <w:rsid w:val="00A73DE1"/>
    <w:rsid w:val="00A75C5B"/>
    <w:rsid w:val="00A776A1"/>
    <w:rsid w:val="00A82EB6"/>
    <w:rsid w:val="00A835E6"/>
    <w:rsid w:val="00A847B3"/>
    <w:rsid w:val="00A91BC7"/>
    <w:rsid w:val="00A91BD5"/>
    <w:rsid w:val="00A956F1"/>
    <w:rsid w:val="00A96D0D"/>
    <w:rsid w:val="00AA372D"/>
    <w:rsid w:val="00AA4864"/>
    <w:rsid w:val="00AA5CD6"/>
    <w:rsid w:val="00AA5D87"/>
    <w:rsid w:val="00AB1536"/>
    <w:rsid w:val="00AB2AFB"/>
    <w:rsid w:val="00AB31C2"/>
    <w:rsid w:val="00AC0AF5"/>
    <w:rsid w:val="00AC1796"/>
    <w:rsid w:val="00AC3469"/>
    <w:rsid w:val="00AC388F"/>
    <w:rsid w:val="00AC46F8"/>
    <w:rsid w:val="00AC677F"/>
    <w:rsid w:val="00AC6F0A"/>
    <w:rsid w:val="00AD0A92"/>
    <w:rsid w:val="00AD0F3A"/>
    <w:rsid w:val="00AD38A5"/>
    <w:rsid w:val="00AD3DB5"/>
    <w:rsid w:val="00AD43D2"/>
    <w:rsid w:val="00AD4C36"/>
    <w:rsid w:val="00AE0D20"/>
    <w:rsid w:val="00AE2698"/>
    <w:rsid w:val="00AE2E52"/>
    <w:rsid w:val="00AE45A7"/>
    <w:rsid w:val="00AE47FF"/>
    <w:rsid w:val="00AE4D7E"/>
    <w:rsid w:val="00AE606E"/>
    <w:rsid w:val="00AF01A4"/>
    <w:rsid w:val="00AF0635"/>
    <w:rsid w:val="00AF1EA3"/>
    <w:rsid w:val="00AF2BB2"/>
    <w:rsid w:val="00AF36C6"/>
    <w:rsid w:val="00AF3B6F"/>
    <w:rsid w:val="00AF4C58"/>
    <w:rsid w:val="00AF684B"/>
    <w:rsid w:val="00AF77E7"/>
    <w:rsid w:val="00AF7B3E"/>
    <w:rsid w:val="00B01057"/>
    <w:rsid w:val="00B046DB"/>
    <w:rsid w:val="00B049C1"/>
    <w:rsid w:val="00B060E2"/>
    <w:rsid w:val="00B06B8E"/>
    <w:rsid w:val="00B07053"/>
    <w:rsid w:val="00B07607"/>
    <w:rsid w:val="00B076E8"/>
    <w:rsid w:val="00B11658"/>
    <w:rsid w:val="00B13063"/>
    <w:rsid w:val="00B15322"/>
    <w:rsid w:val="00B16725"/>
    <w:rsid w:val="00B17597"/>
    <w:rsid w:val="00B2111F"/>
    <w:rsid w:val="00B21684"/>
    <w:rsid w:val="00B2282A"/>
    <w:rsid w:val="00B230F7"/>
    <w:rsid w:val="00B24858"/>
    <w:rsid w:val="00B24BA5"/>
    <w:rsid w:val="00B2620A"/>
    <w:rsid w:val="00B27C08"/>
    <w:rsid w:val="00B30C7D"/>
    <w:rsid w:val="00B326C2"/>
    <w:rsid w:val="00B3533F"/>
    <w:rsid w:val="00B35DBE"/>
    <w:rsid w:val="00B405E5"/>
    <w:rsid w:val="00B441BC"/>
    <w:rsid w:val="00B47049"/>
    <w:rsid w:val="00B50658"/>
    <w:rsid w:val="00B50BF5"/>
    <w:rsid w:val="00B52512"/>
    <w:rsid w:val="00B52827"/>
    <w:rsid w:val="00B52DAB"/>
    <w:rsid w:val="00B55DD5"/>
    <w:rsid w:val="00B55E80"/>
    <w:rsid w:val="00B56340"/>
    <w:rsid w:val="00B57A6B"/>
    <w:rsid w:val="00B60831"/>
    <w:rsid w:val="00B618DF"/>
    <w:rsid w:val="00B63899"/>
    <w:rsid w:val="00B63C49"/>
    <w:rsid w:val="00B67D47"/>
    <w:rsid w:val="00B70328"/>
    <w:rsid w:val="00B70668"/>
    <w:rsid w:val="00B720AB"/>
    <w:rsid w:val="00B72703"/>
    <w:rsid w:val="00B7689B"/>
    <w:rsid w:val="00B802A9"/>
    <w:rsid w:val="00B8050B"/>
    <w:rsid w:val="00B80791"/>
    <w:rsid w:val="00B813E5"/>
    <w:rsid w:val="00B81AF4"/>
    <w:rsid w:val="00B821FD"/>
    <w:rsid w:val="00B829FC"/>
    <w:rsid w:val="00B85512"/>
    <w:rsid w:val="00B870BB"/>
    <w:rsid w:val="00B87E92"/>
    <w:rsid w:val="00B9094B"/>
    <w:rsid w:val="00B90F7E"/>
    <w:rsid w:val="00B9141A"/>
    <w:rsid w:val="00B92654"/>
    <w:rsid w:val="00B949CC"/>
    <w:rsid w:val="00B94BF3"/>
    <w:rsid w:val="00B953A0"/>
    <w:rsid w:val="00B97FB8"/>
    <w:rsid w:val="00BA14DC"/>
    <w:rsid w:val="00BA3F42"/>
    <w:rsid w:val="00BA4BF0"/>
    <w:rsid w:val="00BB075E"/>
    <w:rsid w:val="00BB0E54"/>
    <w:rsid w:val="00BB0FAA"/>
    <w:rsid w:val="00BB0FAC"/>
    <w:rsid w:val="00BB1985"/>
    <w:rsid w:val="00BB255F"/>
    <w:rsid w:val="00BB3649"/>
    <w:rsid w:val="00BB3669"/>
    <w:rsid w:val="00BB3843"/>
    <w:rsid w:val="00BB75AA"/>
    <w:rsid w:val="00BB7847"/>
    <w:rsid w:val="00BC296B"/>
    <w:rsid w:val="00BC3EC7"/>
    <w:rsid w:val="00BC4DEE"/>
    <w:rsid w:val="00BC5A82"/>
    <w:rsid w:val="00BC6470"/>
    <w:rsid w:val="00BC7A4B"/>
    <w:rsid w:val="00BC7D55"/>
    <w:rsid w:val="00BD2E4A"/>
    <w:rsid w:val="00BD3262"/>
    <w:rsid w:val="00BD67B2"/>
    <w:rsid w:val="00BE00C6"/>
    <w:rsid w:val="00BE05AC"/>
    <w:rsid w:val="00BE17F1"/>
    <w:rsid w:val="00BE1AF7"/>
    <w:rsid w:val="00BE2350"/>
    <w:rsid w:val="00BE704F"/>
    <w:rsid w:val="00BE7712"/>
    <w:rsid w:val="00BF0099"/>
    <w:rsid w:val="00BF2996"/>
    <w:rsid w:val="00BF3883"/>
    <w:rsid w:val="00BF4A71"/>
    <w:rsid w:val="00BF5335"/>
    <w:rsid w:val="00BF6E15"/>
    <w:rsid w:val="00BF6E1D"/>
    <w:rsid w:val="00C008BA"/>
    <w:rsid w:val="00C02E75"/>
    <w:rsid w:val="00C04C62"/>
    <w:rsid w:val="00C04E7C"/>
    <w:rsid w:val="00C05017"/>
    <w:rsid w:val="00C062C6"/>
    <w:rsid w:val="00C11690"/>
    <w:rsid w:val="00C12162"/>
    <w:rsid w:val="00C127F3"/>
    <w:rsid w:val="00C13086"/>
    <w:rsid w:val="00C1475D"/>
    <w:rsid w:val="00C148CB"/>
    <w:rsid w:val="00C17695"/>
    <w:rsid w:val="00C21213"/>
    <w:rsid w:val="00C21325"/>
    <w:rsid w:val="00C216E0"/>
    <w:rsid w:val="00C2436C"/>
    <w:rsid w:val="00C24EF3"/>
    <w:rsid w:val="00C25634"/>
    <w:rsid w:val="00C258FC"/>
    <w:rsid w:val="00C259C4"/>
    <w:rsid w:val="00C27100"/>
    <w:rsid w:val="00C279C7"/>
    <w:rsid w:val="00C304EE"/>
    <w:rsid w:val="00C31037"/>
    <w:rsid w:val="00C3383D"/>
    <w:rsid w:val="00C3533C"/>
    <w:rsid w:val="00C35A60"/>
    <w:rsid w:val="00C37271"/>
    <w:rsid w:val="00C3743A"/>
    <w:rsid w:val="00C37DDD"/>
    <w:rsid w:val="00C41FC9"/>
    <w:rsid w:val="00C460AB"/>
    <w:rsid w:val="00C4613E"/>
    <w:rsid w:val="00C4729F"/>
    <w:rsid w:val="00C47AC0"/>
    <w:rsid w:val="00C504AE"/>
    <w:rsid w:val="00C51431"/>
    <w:rsid w:val="00C5155B"/>
    <w:rsid w:val="00C523C4"/>
    <w:rsid w:val="00C54AB2"/>
    <w:rsid w:val="00C54DD9"/>
    <w:rsid w:val="00C56556"/>
    <w:rsid w:val="00C605D9"/>
    <w:rsid w:val="00C619C8"/>
    <w:rsid w:val="00C7058F"/>
    <w:rsid w:val="00C72133"/>
    <w:rsid w:val="00C72BA3"/>
    <w:rsid w:val="00C75743"/>
    <w:rsid w:val="00C75A74"/>
    <w:rsid w:val="00C75B3C"/>
    <w:rsid w:val="00C7675C"/>
    <w:rsid w:val="00C822D5"/>
    <w:rsid w:val="00C9113B"/>
    <w:rsid w:val="00C92DC7"/>
    <w:rsid w:val="00C938F8"/>
    <w:rsid w:val="00C942A9"/>
    <w:rsid w:val="00C94D8B"/>
    <w:rsid w:val="00C963F9"/>
    <w:rsid w:val="00C9643E"/>
    <w:rsid w:val="00C965E0"/>
    <w:rsid w:val="00C96BAE"/>
    <w:rsid w:val="00C96F7D"/>
    <w:rsid w:val="00CA3DB0"/>
    <w:rsid w:val="00CA4D30"/>
    <w:rsid w:val="00CA5B2C"/>
    <w:rsid w:val="00CB028C"/>
    <w:rsid w:val="00CB12B9"/>
    <w:rsid w:val="00CB3512"/>
    <w:rsid w:val="00CB4144"/>
    <w:rsid w:val="00CB4C5D"/>
    <w:rsid w:val="00CB5961"/>
    <w:rsid w:val="00CB69CB"/>
    <w:rsid w:val="00CC3960"/>
    <w:rsid w:val="00CC4549"/>
    <w:rsid w:val="00CC73C0"/>
    <w:rsid w:val="00CC747C"/>
    <w:rsid w:val="00CC7BCA"/>
    <w:rsid w:val="00CC7C9F"/>
    <w:rsid w:val="00CD128B"/>
    <w:rsid w:val="00CD23C4"/>
    <w:rsid w:val="00CD23D3"/>
    <w:rsid w:val="00CD2875"/>
    <w:rsid w:val="00CD54F6"/>
    <w:rsid w:val="00CD7589"/>
    <w:rsid w:val="00CD7C5D"/>
    <w:rsid w:val="00CE15DA"/>
    <w:rsid w:val="00CE1BF2"/>
    <w:rsid w:val="00CE4945"/>
    <w:rsid w:val="00CE7E61"/>
    <w:rsid w:val="00CE7E98"/>
    <w:rsid w:val="00CF070B"/>
    <w:rsid w:val="00CF2770"/>
    <w:rsid w:val="00CF2B6E"/>
    <w:rsid w:val="00CF336C"/>
    <w:rsid w:val="00CF3F1C"/>
    <w:rsid w:val="00CF7B17"/>
    <w:rsid w:val="00D02115"/>
    <w:rsid w:val="00D03155"/>
    <w:rsid w:val="00D059F3"/>
    <w:rsid w:val="00D06313"/>
    <w:rsid w:val="00D07FB6"/>
    <w:rsid w:val="00D131C2"/>
    <w:rsid w:val="00D13840"/>
    <w:rsid w:val="00D13A24"/>
    <w:rsid w:val="00D13A37"/>
    <w:rsid w:val="00D14F56"/>
    <w:rsid w:val="00D16991"/>
    <w:rsid w:val="00D172AB"/>
    <w:rsid w:val="00D20471"/>
    <w:rsid w:val="00D20F52"/>
    <w:rsid w:val="00D23A96"/>
    <w:rsid w:val="00D23B0B"/>
    <w:rsid w:val="00D24273"/>
    <w:rsid w:val="00D256CC"/>
    <w:rsid w:val="00D27EBC"/>
    <w:rsid w:val="00D32F41"/>
    <w:rsid w:val="00D33124"/>
    <w:rsid w:val="00D34D30"/>
    <w:rsid w:val="00D34EFD"/>
    <w:rsid w:val="00D3583F"/>
    <w:rsid w:val="00D36570"/>
    <w:rsid w:val="00D42B47"/>
    <w:rsid w:val="00D42EA7"/>
    <w:rsid w:val="00D46D0B"/>
    <w:rsid w:val="00D4743B"/>
    <w:rsid w:val="00D549CD"/>
    <w:rsid w:val="00D56613"/>
    <w:rsid w:val="00D56FBC"/>
    <w:rsid w:val="00D602A1"/>
    <w:rsid w:val="00D61C48"/>
    <w:rsid w:val="00D65680"/>
    <w:rsid w:val="00D6681E"/>
    <w:rsid w:val="00D677C9"/>
    <w:rsid w:val="00D7088E"/>
    <w:rsid w:val="00D713F6"/>
    <w:rsid w:val="00D72203"/>
    <w:rsid w:val="00D74B4B"/>
    <w:rsid w:val="00D74FDD"/>
    <w:rsid w:val="00D7532A"/>
    <w:rsid w:val="00D756EF"/>
    <w:rsid w:val="00D757B4"/>
    <w:rsid w:val="00D75CDF"/>
    <w:rsid w:val="00D75FDF"/>
    <w:rsid w:val="00D7607B"/>
    <w:rsid w:val="00D76846"/>
    <w:rsid w:val="00D77947"/>
    <w:rsid w:val="00D80CFC"/>
    <w:rsid w:val="00D810F6"/>
    <w:rsid w:val="00D81281"/>
    <w:rsid w:val="00D81304"/>
    <w:rsid w:val="00D862BC"/>
    <w:rsid w:val="00D8659E"/>
    <w:rsid w:val="00D90DE2"/>
    <w:rsid w:val="00D9248D"/>
    <w:rsid w:val="00D92976"/>
    <w:rsid w:val="00D92CCA"/>
    <w:rsid w:val="00DA0331"/>
    <w:rsid w:val="00DA3AB5"/>
    <w:rsid w:val="00DA48AF"/>
    <w:rsid w:val="00DA60B0"/>
    <w:rsid w:val="00DA6E24"/>
    <w:rsid w:val="00DA7D9B"/>
    <w:rsid w:val="00DB3678"/>
    <w:rsid w:val="00DB45EA"/>
    <w:rsid w:val="00DB4AC6"/>
    <w:rsid w:val="00DB5FE9"/>
    <w:rsid w:val="00DB6568"/>
    <w:rsid w:val="00DB6E3B"/>
    <w:rsid w:val="00DB7637"/>
    <w:rsid w:val="00DC0232"/>
    <w:rsid w:val="00DC18D9"/>
    <w:rsid w:val="00DC19CB"/>
    <w:rsid w:val="00DC2268"/>
    <w:rsid w:val="00DC35B1"/>
    <w:rsid w:val="00DC4A34"/>
    <w:rsid w:val="00DC4CE4"/>
    <w:rsid w:val="00DC4F34"/>
    <w:rsid w:val="00DC502A"/>
    <w:rsid w:val="00DC5B38"/>
    <w:rsid w:val="00DC65A6"/>
    <w:rsid w:val="00DC77F7"/>
    <w:rsid w:val="00DD072A"/>
    <w:rsid w:val="00DD18A7"/>
    <w:rsid w:val="00DD1C69"/>
    <w:rsid w:val="00DD2A0F"/>
    <w:rsid w:val="00DD33F2"/>
    <w:rsid w:val="00DD370B"/>
    <w:rsid w:val="00DD49CE"/>
    <w:rsid w:val="00DD50A3"/>
    <w:rsid w:val="00DD51E8"/>
    <w:rsid w:val="00DD596E"/>
    <w:rsid w:val="00DD72D1"/>
    <w:rsid w:val="00DE013C"/>
    <w:rsid w:val="00DE046E"/>
    <w:rsid w:val="00DE0A0E"/>
    <w:rsid w:val="00DE1BF1"/>
    <w:rsid w:val="00DE261A"/>
    <w:rsid w:val="00DE2E96"/>
    <w:rsid w:val="00DE5EA0"/>
    <w:rsid w:val="00DF104F"/>
    <w:rsid w:val="00DF15D5"/>
    <w:rsid w:val="00DF44C1"/>
    <w:rsid w:val="00DF5293"/>
    <w:rsid w:val="00DF5A9B"/>
    <w:rsid w:val="00E000FB"/>
    <w:rsid w:val="00E00ACE"/>
    <w:rsid w:val="00E03D80"/>
    <w:rsid w:val="00E040E5"/>
    <w:rsid w:val="00E04EF3"/>
    <w:rsid w:val="00E062AC"/>
    <w:rsid w:val="00E07A26"/>
    <w:rsid w:val="00E07D1C"/>
    <w:rsid w:val="00E10A50"/>
    <w:rsid w:val="00E112B9"/>
    <w:rsid w:val="00E11FE7"/>
    <w:rsid w:val="00E20A3B"/>
    <w:rsid w:val="00E20C04"/>
    <w:rsid w:val="00E213B3"/>
    <w:rsid w:val="00E237DC"/>
    <w:rsid w:val="00E2411D"/>
    <w:rsid w:val="00E25364"/>
    <w:rsid w:val="00E259CA"/>
    <w:rsid w:val="00E26426"/>
    <w:rsid w:val="00E271B1"/>
    <w:rsid w:val="00E30737"/>
    <w:rsid w:val="00E31FF4"/>
    <w:rsid w:val="00E32AFD"/>
    <w:rsid w:val="00E33618"/>
    <w:rsid w:val="00E34331"/>
    <w:rsid w:val="00E373E8"/>
    <w:rsid w:val="00E37E6F"/>
    <w:rsid w:val="00E407C9"/>
    <w:rsid w:val="00E407E3"/>
    <w:rsid w:val="00E43F5A"/>
    <w:rsid w:val="00E47F2A"/>
    <w:rsid w:val="00E5068C"/>
    <w:rsid w:val="00E50E84"/>
    <w:rsid w:val="00E52449"/>
    <w:rsid w:val="00E5559E"/>
    <w:rsid w:val="00E575F1"/>
    <w:rsid w:val="00E5790A"/>
    <w:rsid w:val="00E60AB7"/>
    <w:rsid w:val="00E61184"/>
    <w:rsid w:val="00E62104"/>
    <w:rsid w:val="00E6350B"/>
    <w:rsid w:val="00E644C4"/>
    <w:rsid w:val="00E64F89"/>
    <w:rsid w:val="00E65A80"/>
    <w:rsid w:val="00E70105"/>
    <w:rsid w:val="00E71301"/>
    <w:rsid w:val="00E719E1"/>
    <w:rsid w:val="00E74DD0"/>
    <w:rsid w:val="00E7534A"/>
    <w:rsid w:val="00E7595B"/>
    <w:rsid w:val="00E761C3"/>
    <w:rsid w:val="00E76EB5"/>
    <w:rsid w:val="00E805B4"/>
    <w:rsid w:val="00E8099A"/>
    <w:rsid w:val="00E80CE2"/>
    <w:rsid w:val="00E81B06"/>
    <w:rsid w:val="00E822E1"/>
    <w:rsid w:val="00E82E85"/>
    <w:rsid w:val="00E83605"/>
    <w:rsid w:val="00E836C1"/>
    <w:rsid w:val="00E855EA"/>
    <w:rsid w:val="00E8601B"/>
    <w:rsid w:val="00E864EC"/>
    <w:rsid w:val="00E86D91"/>
    <w:rsid w:val="00E90EA8"/>
    <w:rsid w:val="00E913F0"/>
    <w:rsid w:val="00E91EA9"/>
    <w:rsid w:val="00E91FB6"/>
    <w:rsid w:val="00E93B18"/>
    <w:rsid w:val="00E94E20"/>
    <w:rsid w:val="00E97B79"/>
    <w:rsid w:val="00EA08E8"/>
    <w:rsid w:val="00EA3A94"/>
    <w:rsid w:val="00EA41E3"/>
    <w:rsid w:val="00EA459F"/>
    <w:rsid w:val="00EA52EB"/>
    <w:rsid w:val="00EA7217"/>
    <w:rsid w:val="00EA7969"/>
    <w:rsid w:val="00EB25C2"/>
    <w:rsid w:val="00EB3CE5"/>
    <w:rsid w:val="00EB472E"/>
    <w:rsid w:val="00EB49B8"/>
    <w:rsid w:val="00EB49BB"/>
    <w:rsid w:val="00EB523A"/>
    <w:rsid w:val="00EB5EFB"/>
    <w:rsid w:val="00EB74B7"/>
    <w:rsid w:val="00EC02B3"/>
    <w:rsid w:val="00EC102E"/>
    <w:rsid w:val="00EC183E"/>
    <w:rsid w:val="00EC2D6C"/>
    <w:rsid w:val="00EC3350"/>
    <w:rsid w:val="00EC479F"/>
    <w:rsid w:val="00EC5DD5"/>
    <w:rsid w:val="00EC617C"/>
    <w:rsid w:val="00EC7C05"/>
    <w:rsid w:val="00EC7F0F"/>
    <w:rsid w:val="00EC7F5A"/>
    <w:rsid w:val="00ED161C"/>
    <w:rsid w:val="00ED471B"/>
    <w:rsid w:val="00ED5654"/>
    <w:rsid w:val="00ED60DC"/>
    <w:rsid w:val="00ED6A6D"/>
    <w:rsid w:val="00ED6E0E"/>
    <w:rsid w:val="00EE1418"/>
    <w:rsid w:val="00EE1F91"/>
    <w:rsid w:val="00EE2407"/>
    <w:rsid w:val="00EE2E9D"/>
    <w:rsid w:val="00EE3E0E"/>
    <w:rsid w:val="00EE419F"/>
    <w:rsid w:val="00EE495F"/>
    <w:rsid w:val="00EE5838"/>
    <w:rsid w:val="00EE6B19"/>
    <w:rsid w:val="00EF1865"/>
    <w:rsid w:val="00EF3EFF"/>
    <w:rsid w:val="00EF4B4C"/>
    <w:rsid w:val="00EF5301"/>
    <w:rsid w:val="00EF53BE"/>
    <w:rsid w:val="00EF574D"/>
    <w:rsid w:val="00EF5C66"/>
    <w:rsid w:val="00EF6436"/>
    <w:rsid w:val="00EF6FFE"/>
    <w:rsid w:val="00EF7150"/>
    <w:rsid w:val="00F00668"/>
    <w:rsid w:val="00F00BFB"/>
    <w:rsid w:val="00F00F11"/>
    <w:rsid w:val="00F018A0"/>
    <w:rsid w:val="00F01927"/>
    <w:rsid w:val="00F0229E"/>
    <w:rsid w:val="00F02D3B"/>
    <w:rsid w:val="00F031A0"/>
    <w:rsid w:val="00F0459B"/>
    <w:rsid w:val="00F046EE"/>
    <w:rsid w:val="00F05039"/>
    <w:rsid w:val="00F05BFC"/>
    <w:rsid w:val="00F05E29"/>
    <w:rsid w:val="00F0617E"/>
    <w:rsid w:val="00F063ED"/>
    <w:rsid w:val="00F0748C"/>
    <w:rsid w:val="00F0768C"/>
    <w:rsid w:val="00F1076B"/>
    <w:rsid w:val="00F10939"/>
    <w:rsid w:val="00F10DC4"/>
    <w:rsid w:val="00F11F1F"/>
    <w:rsid w:val="00F13438"/>
    <w:rsid w:val="00F14456"/>
    <w:rsid w:val="00F173A7"/>
    <w:rsid w:val="00F173B1"/>
    <w:rsid w:val="00F17DFA"/>
    <w:rsid w:val="00F20220"/>
    <w:rsid w:val="00F213E7"/>
    <w:rsid w:val="00F21992"/>
    <w:rsid w:val="00F21AE8"/>
    <w:rsid w:val="00F242E5"/>
    <w:rsid w:val="00F24E5D"/>
    <w:rsid w:val="00F25D76"/>
    <w:rsid w:val="00F26269"/>
    <w:rsid w:val="00F30049"/>
    <w:rsid w:val="00F30695"/>
    <w:rsid w:val="00F33A89"/>
    <w:rsid w:val="00F33DD5"/>
    <w:rsid w:val="00F34104"/>
    <w:rsid w:val="00F3481D"/>
    <w:rsid w:val="00F3486C"/>
    <w:rsid w:val="00F36F28"/>
    <w:rsid w:val="00F37366"/>
    <w:rsid w:val="00F40477"/>
    <w:rsid w:val="00F40A82"/>
    <w:rsid w:val="00F41263"/>
    <w:rsid w:val="00F416F5"/>
    <w:rsid w:val="00F4241E"/>
    <w:rsid w:val="00F4290D"/>
    <w:rsid w:val="00F43782"/>
    <w:rsid w:val="00F43E2D"/>
    <w:rsid w:val="00F44540"/>
    <w:rsid w:val="00F4459F"/>
    <w:rsid w:val="00F45304"/>
    <w:rsid w:val="00F473D0"/>
    <w:rsid w:val="00F4751B"/>
    <w:rsid w:val="00F51A2C"/>
    <w:rsid w:val="00F52C76"/>
    <w:rsid w:val="00F54A5D"/>
    <w:rsid w:val="00F55350"/>
    <w:rsid w:val="00F55D8C"/>
    <w:rsid w:val="00F61110"/>
    <w:rsid w:val="00F615CF"/>
    <w:rsid w:val="00F61E5F"/>
    <w:rsid w:val="00F622EC"/>
    <w:rsid w:val="00F63047"/>
    <w:rsid w:val="00F638A3"/>
    <w:rsid w:val="00F64CA4"/>
    <w:rsid w:val="00F66D1D"/>
    <w:rsid w:val="00F67A7B"/>
    <w:rsid w:val="00F7051D"/>
    <w:rsid w:val="00F706FA"/>
    <w:rsid w:val="00F70B50"/>
    <w:rsid w:val="00F72073"/>
    <w:rsid w:val="00F72CC0"/>
    <w:rsid w:val="00F732BD"/>
    <w:rsid w:val="00F737B0"/>
    <w:rsid w:val="00F7439E"/>
    <w:rsid w:val="00F759AE"/>
    <w:rsid w:val="00F80E71"/>
    <w:rsid w:val="00F82535"/>
    <w:rsid w:val="00F827CF"/>
    <w:rsid w:val="00F83DE6"/>
    <w:rsid w:val="00F83F23"/>
    <w:rsid w:val="00F849FD"/>
    <w:rsid w:val="00F863C0"/>
    <w:rsid w:val="00F86EB1"/>
    <w:rsid w:val="00F916B5"/>
    <w:rsid w:val="00F92113"/>
    <w:rsid w:val="00F927C2"/>
    <w:rsid w:val="00F9441D"/>
    <w:rsid w:val="00FA09D6"/>
    <w:rsid w:val="00FA0C3A"/>
    <w:rsid w:val="00FA30A1"/>
    <w:rsid w:val="00FA3A57"/>
    <w:rsid w:val="00FA5221"/>
    <w:rsid w:val="00FA651B"/>
    <w:rsid w:val="00FA6F65"/>
    <w:rsid w:val="00FB0564"/>
    <w:rsid w:val="00FB0604"/>
    <w:rsid w:val="00FB4798"/>
    <w:rsid w:val="00FB5F0F"/>
    <w:rsid w:val="00FB6693"/>
    <w:rsid w:val="00FB7075"/>
    <w:rsid w:val="00FC094E"/>
    <w:rsid w:val="00FC0E8C"/>
    <w:rsid w:val="00FC1773"/>
    <w:rsid w:val="00FC1FDE"/>
    <w:rsid w:val="00FC20FF"/>
    <w:rsid w:val="00FC263D"/>
    <w:rsid w:val="00FC349D"/>
    <w:rsid w:val="00FC441A"/>
    <w:rsid w:val="00FC46A6"/>
    <w:rsid w:val="00FC783E"/>
    <w:rsid w:val="00FC7C40"/>
    <w:rsid w:val="00FD0052"/>
    <w:rsid w:val="00FD3ABE"/>
    <w:rsid w:val="00FD5528"/>
    <w:rsid w:val="00FD5F6B"/>
    <w:rsid w:val="00FD6CC0"/>
    <w:rsid w:val="00FD77A5"/>
    <w:rsid w:val="00FE0864"/>
    <w:rsid w:val="00FE1371"/>
    <w:rsid w:val="00FE147A"/>
    <w:rsid w:val="00FE1C82"/>
    <w:rsid w:val="00FE28B7"/>
    <w:rsid w:val="00FE302A"/>
    <w:rsid w:val="00FE4F9F"/>
    <w:rsid w:val="00FE768D"/>
    <w:rsid w:val="00FF170B"/>
    <w:rsid w:val="00FF2966"/>
    <w:rsid w:val="00FF2FEF"/>
    <w:rsid w:val="00FF323E"/>
    <w:rsid w:val="00FF7F2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A63DF"/>
  <w15:chartTrackingRefBased/>
  <w15:docId w15:val="{1D15F34C-C631-484F-ADAE-DD544943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79F"/>
    <w:pPr>
      <w:spacing w:line="360" w:lineRule="auto"/>
    </w:pPr>
    <w:rPr>
      <w:rFonts w:ascii="Times New Roman" w:hAnsi="Times New Roman"/>
      <w:sz w:val="22"/>
      <w:lang w:val="en-CA"/>
    </w:rPr>
  </w:style>
  <w:style w:type="paragraph" w:styleId="Titre1">
    <w:name w:val="heading 1"/>
    <w:basedOn w:val="Normal"/>
    <w:next w:val="Normal"/>
    <w:link w:val="Titre1Car"/>
    <w:uiPriority w:val="9"/>
    <w:qFormat/>
    <w:rsid w:val="007672B4"/>
    <w:pPr>
      <w:keepNext/>
      <w:keepLines/>
      <w:spacing w:before="240" w:line="480" w:lineRule="auto"/>
      <w:jc w:val="center"/>
      <w:outlineLvl w:val="0"/>
    </w:pPr>
    <w:rPr>
      <w:rFonts w:eastAsiaTheme="majorEastAsia" w:cstheme="majorBidi"/>
      <w:b/>
      <w:sz w:val="24"/>
      <w:szCs w:val="36"/>
    </w:rPr>
  </w:style>
  <w:style w:type="paragraph" w:styleId="Titre2">
    <w:name w:val="heading 2"/>
    <w:basedOn w:val="Normal"/>
    <w:next w:val="Normal"/>
    <w:link w:val="Titre2Car"/>
    <w:uiPriority w:val="9"/>
    <w:unhideWhenUsed/>
    <w:qFormat/>
    <w:rsid w:val="009F4800"/>
    <w:pPr>
      <w:keepNext/>
      <w:keepLines/>
      <w:spacing w:before="240" w:after="120"/>
      <w:outlineLvl w:val="1"/>
    </w:pPr>
    <w:rPr>
      <w:rFonts w:eastAsiaTheme="majorEastAsia" w:cs="Segoe UI"/>
      <w:b/>
      <w:szCs w:val="26"/>
      <w:lang w:val="en-GB"/>
    </w:rPr>
  </w:style>
  <w:style w:type="paragraph" w:styleId="Titre3">
    <w:name w:val="heading 3"/>
    <w:basedOn w:val="FiguresTablesHeading"/>
    <w:next w:val="Normal"/>
    <w:link w:val="Titre3Car"/>
    <w:uiPriority w:val="9"/>
    <w:unhideWhenUsed/>
    <w:qFormat/>
    <w:rsid w:val="00901B64"/>
    <w:pPr>
      <w:keepNext/>
      <w:jc w:val="left"/>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E6892"/>
    <w:rPr>
      <w:sz w:val="16"/>
      <w:szCs w:val="16"/>
    </w:rPr>
  </w:style>
  <w:style w:type="paragraph" w:styleId="Paragraphedeliste">
    <w:name w:val="List Paragraph"/>
    <w:basedOn w:val="Normal"/>
    <w:uiPriority w:val="34"/>
    <w:qFormat/>
    <w:rsid w:val="001E6892"/>
    <w:pPr>
      <w:ind w:left="720"/>
      <w:contextualSpacing/>
    </w:pPr>
  </w:style>
  <w:style w:type="paragraph" w:styleId="Commentaire">
    <w:name w:val="annotation text"/>
    <w:basedOn w:val="Normal"/>
    <w:link w:val="CommentaireCar"/>
    <w:uiPriority w:val="99"/>
    <w:unhideWhenUsed/>
    <w:rsid w:val="000656E6"/>
    <w:rPr>
      <w:sz w:val="20"/>
      <w:szCs w:val="20"/>
    </w:rPr>
  </w:style>
  <w:style w:type="character" w:customStyle="1" w:styleId="CommentaireCar">
    <w:name w:val="Commentaire Car"/>
    <w:basedOn w:val="Policepardfaut"/>
    <w:link w:val="Commentaire"/>
    <w:uiPriority w:val="99"/>
    <w:rsid w:val="000656E6"/>
    <w:rPr>
      <w:sz w:val="20"/>
      <w:szCs w:val="20"/>
      <w:lang w:val="en-CA"/>
    </w:rPr>
  </w:style>
  <w:style w:type="paragraph" w:styleId="Objetducommentaire">
    <w:name w:val="annotation subject"/>
    <w:basedOn w:val="Commentaire"/>
    <w:next w:val="Commentaire"/>
    <w:link w:val="ObjetducommentaireCar"/>
    <w:uiPriority w:val="99"/>
    <w:semiHidden/>
    <w:unhideWhenUsed/>
    <w:rsid w:val="006C4CC7"/>
    <w:rPr>
      <w:b/>
      <w:bCs/>
    </w:rPr>
  </w:style>
  <w:style w:type="character" w:customStyle="1" w:styleId="ObjetducommentaireCar">
    <w:name w:val="Objet du commentaire Car"/>
    <w:basedOn w:val="CommentaireCar"/>
    <w:link w:val="Objetducommentaire"/>
    <w:uiPriority w:val="99"/>
    <w:semiHidden/>
    <w:rsid w:val="006C4CC7"/>
    <w:rPr>
      <w:b/>
      <w:bCs/>
      <w:sz w:val="20"/>
      <w:szCs w:val="20"/>
      <w:lang w:val="en-CA"/>
    </w:rPr>
  </w:style>
  <w:style w:type="paragraph" w:styleId="NormalWeb">
    <w:name w:val="Normal (Web)"/>
    <w:basedOn w:val="Normal"/>
    <w:uiPriority w:val="99"/>
    <w:semiHidden/>
    <w:unhideWhenUsed/>
    <w:rsid w:val="004D2A70"/>
    <w:pPr>
      <w:spacing w:before="100" w:beforeAutospacing="1" w:after="100" w:afterAutospacing="1"/>
    </w:pPr>
    <w:rPr>
      <w:rFonts w:eastAsia="Times New Roman" w:cs="Times New Roman"/>
      <w:lang w:val="fr-CA" w:eastAsia="fr-CA"/>
    </w:rPr>
  </w:style>
  <w:style w:type="character" w:customStyle="1" w:styleId="Titre2Car">
    <w:name w:val="Titre 2 Car"/>
    <w:basedOn w:val="Policepardfaut"/>
    <w:link w:val="Titre2"/>
    <w:uiPriority w:val="9"/>
    <w:rsid w:val="009F4800"/>
    <w:rPr>
      <w:rFonts w:ascii="Times New Roman" w:eastAsiaTheme="majorEastAsia" w:hAnsi="Times New Roman" w:cs="Segoe UI"/>
      <w:b/>
      <w:sz w:val="22"/>
      <w:szCs w:val="26"/>
      <w:lang w:val="en-GB"/>
    </w:rPr>
  </w:style>
  <w:style w:type="character" w:customStyle="1" w:styleId="Titre3Car">
    <w:name w:val="Titre 3 Car"/>
    <w:basedOn w:val="Policepardfaut"/>
    <w:link w:val="Titre3"/>
    <w:uiPriority w:val="9"/>
    <w:rsid w:val="00901B64"/>
    <w:rPr>
      <w:rFonts w:ascii="Times New Roman" w:hAnsi="Times New Roman"/>
      <w:b/>
      <w:bCs/>
      <w:sz w:val="22"/>
      <w:lang w:val="en-CA"/>
    </w:rPr>
  </w:style>
  <w:style w:type="paragraph" w:styleId="Notedebasdepage">
    <w:name w:val="footnote text"/>
    <w:basedOn w:val="Normal"/>
    <w:link w:val="NotedebasdepageCar"/>
    <w:uiPriority w:val="99"/>
    <w:unhideWhenUsed/>
    <w:rsid w:val="006925DA"/>
    <w:pPr>
      <w:keepNext/>
    </w:pPr>
    <w:rPr>
      <w:rFonts w:ascii="Segoe UI" w:hAnsi="Segoe UI" w:cs="Segoe UI"/>
      <w:sz w:val="20"/>
      <w:szCs w:val="20"/>
      <w:lang w:val="en-GB"/>
    </w:rPr>
  </w:style>
  <w:style w:type="character" w:customStyle="1" w:styleId="NotedebasdepageCar">
    <w:name w:val="Note de bas de page Car"/>
    <w:basedOn w:val="Policepardfaut"/>
    <w:link w:val="Notedebasdepage"/>
    <w:uiPriority w:val="99"/>
    <w:rsid w:val="006925DA"/>
    <w:rPr>
      <w:rFonts w:ascii="Segoe UI" w:hAnsi="Segoe UI" w:cs="Segoe UI"/>
      <w:sz w:val="20"/>
      <w:szCs w:val="20"/>
      <w:lang w:val="en-GB"/>
    </w:rPr>
  </w:style>
  <w:style w:type="character" w:styleId="Appelnotedebasdep">
    <w:name w:val="footnote reference"/>
    <w:basedOn w:val="Policepardfaut"/>
    <w:uiPriority w:val="99"/>
    <w:semiHidden/>
    <w:unhideWhenUsed/>
    <w:rsid w:val="006925DA"/>
    <w:rPr>
      <w:vertAlign w:val="superscript"/>
    </w:rPr>
  </w:style>
  <w:style w:type="character" w:customStyle="1" w:styleId="Titre1Car">
    <w:name w:val="Titre 1 Car"/>
    <w:basedOn w:val="Policepardfaut"/>
    <w:link w:val="Titre1"/>
    <w:uiPriority w:val="9"/>
    <w:rsid w:val="007672B4"/>
    <w:rPr>
      <w:rFonts w:ascii="Times New Roman" w:eastAsiaTheme="majorEastAsia" w:hAnsi="Times New Roman" w:cstheme="majorBidi"/>
      <w:b/>
      <w:szCs w:val="36"/>
      <w:lang w:val="en-CA"/>
    </w:rPr>
  </w:style>
  <w:style w:type="paragraph" w:styleId="Rvision">
    <w:name w:val="Revision"/>
    <w:hidden/>
    <w:uiPriority w:val="99"/>
    <w:semiHidden/>
    <w:rsid w:val="00132946"/>
    <w:rPr>
      <w:lang w:val="en-CA"/>
    </w:rPr>
  </w:style>
  <w:style w:type="paragraph" w:styleId="Pieddepage">
    <w:name w:val="footer"/>
    <w:basedOn w:val="Normal"/>
    <w:link w:val="PieddepageCar"/>
    <w:uiPriority w:val="99"/>
    <w:unhideWhenUsed/>
    <w:rsid w:val="00383BB9"/>
    <w:pPr>
      <w:tabs>
        <w:tab w:val="center" w:pos="4320"/>
        <w:tab w:val="right" w:pos="8640"/>
      </w:tabs>
    </w:pPr>
  </w:style>
  <w:style w:type="character" w:customStyle="1" w:styleId="PieddepageCar">
    <w:name w:val="Pied de page Car"/>
    <w:basedOn w:val="Policepardfaut"/>
    <w:link w:val="Pieddepage"/>
    <w:uiPriority w:val="99"/>
    <w:rsid w:val="00383BB9"/>
    <w:rPr>
      <w:lang w:val="en-CA"/>
    </w:rPr>
  </w:style>
  <w:style w:type="character" w:styleId="Numrodepage">
    <w:name w:val="page number"/>
    <w:basedOn w:val="Policepardfaut"/>
    <w:uiPriority w:val="99"/>
    <w:semiHidden/>
    <w:unhideWhenUsed/>
    <w:rsid w:val="00383BB9"/>
  </w:style>
  <w:style w:type="paragraph" w:customStyle="1" w:styleId="Footnotes">
    <w:name w:val="Footnotes"/>
    <w:basedOn w:val="Notedebasdepage"/>
    <w:link w:val="FootnotesChar"/>
    <w:qFormat/>
    <w:rsid w:val="006F1527"/>
    <w:pPr>
      <w:spacing w:line="240" w:lineRule="auto"/>
      <w:jc w:val="both"/>
    </w:pPr>
    <w:rPr>
      <w:rFonts w:ascii="Times New Roman" w:hAnsi="Times New Roman" w:cs="Times New Roman"/>
      <w:sz w:val="18"/>
      <w:szCs w:val="18"/>
    </w:rPr>
  </w:style>
  <w:style w:type="paragraph" w:customStyle="1" w:styleId="FiguresTablesHeading">
    <w:name w:val="Figures&amp;TablesHeading"/>
    <w:basedOn w:val="Normal"/>
    <w:link w:val="FiguresTablesHeadingChar"/>
    <w:qFormat/>
    <w:rsid w:val="00E76EB5"/>
    <w:pPr>
      <w:jc w:val="center"/>
    </w:pPr>
    <w:rPr>
      <w:b/>
      <w:bCs/>
    </w:rPr>
  </w:style>
  <w:style w:type="character" w:customStyle="1" w:styleId="FootnotesChar">
    <w:name w:val="Footnotes Char"/>
    <w:basedOn w:val="NotedebasdepageCar"/>
    <w:link w:val="Footnotes"/>
    <w:rsid w:val="006F1527"/>
    <w:rPr>
      <w:rFonts w:ascii="Times New Roman" w:hAnsi="Times New Roman" w:cs="Times New Roman"/>
      <w:sz w:val="18"/>
      <w:szCs w:val="18"/>
      <w:lang w:val="en-GB"/>
    </w:rPr>
  </w:style>
  <w:style w:type="character" w:customStyle="1" w:styleId="FiguresTablesHeadingChar">
    <w:name w:val="Figures&amp;TablesHeading Char"/>
    <w:basedOn w:val="Policepardfaut"/>
    <w:link w:val="FiguresTablesHeading"/>
    <w:rsid w:val="00E76EB5"/>
    <w:rPr>
      <w:rFonts w:ascii="Times New Roman" w:hAnsi="Times New Roman"/>
      <w:b/>
      <w:bCs/>
      <w:sz w:val="22"/>
      <w:lang w:val="en-CA"/>
    </w:rPr>
  </w:style>
  <w:style w:type="paragraph" w:styleId="En-tte">
    <w:name w:val="header"/>
    <w:basedOn w:val="Normal"/>
    <w:link w:val="En-tteCar"/>
    <w:uiPriority w:val="99"/>
    <w:unhideWhenUsed/>
    <w:rsid w:val="00F44540"/>
    <w:pPr>
      <w:tabs>
        <w:tab w:val="center" w:pos="4513"/>
        <w:tab w:val="right" w:pos="9026"/>
      </w:tabs>
      <w:spacing w:line="240" w:lineRule="auto"/>
    </w:pPr>
  </w:style>
  <w:style w:type="character" w:customStyle="1" w:styleId="En-tteCar">
    <w:name w:val="En-tête Car"/>
    <w:basedOn w:val="Policepardfaut"/>
    <w:link w:val="En-tte"/>
    <w:uiPriority w:val="99"/>
    <w:rsid w:val="00F44540"/>
    <w:rPr>
      <w:rFonts w:ascii="Times New Roman" w:hAnsi="Times New Roman"/>
      <w:sz w:val="22"/>
      <w:lang w:val="en-CA"/>
    </w:rPr>
  </w:style>
  <w:style w:type="character" w:customStyle="1" w:styleId="contentpasted1">
    <w:name w:val="contentpasted1"/>
    <w:basedOn w:val="Policepardfaut"/>
    <w:rsid w:val="001F4A8A"/>
  </w:style>
  <w:style w:type="paragraph" w:styleId="Textedebulles">
    <w:name w:val="Balloon Text"/>
    <w:basedOn w:val="Normal"/>
    <w:link w:val="TextedebullesCar"/>
    <w:uiPriority w:val="99"/>
    <w:semiHidden/>
    <w:unhideWhenUsed/>
    <w:rsid w:val="00D757B4"/>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57B4"/>
    <w:rPr>
      <w:rFonts w:ascii="Segoe UI" w:hAnsi="Segoe UI" w:cs="Segoe UI"/>
      <w:sz w:val="18"/>
      <w:szCs w:val="18"/>
      <w:lang w:val="en-CA"/>
    </w:rPr>
  </w:style>
  <w:style w:type="table" w:styleId="Grilledutableau">
    <w:name w:val="Table Grid"/>
    <w:basedOn w:val="TableauNormal"/>
    <w:uiPriority w:val="39"/>
    <w:rsid w:val="00055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42"/>
    <w:rsid w:val="0005568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4">
    <w:name w:val="Plain Table 4"/>
    <w:basedOn w:val="TableauNormal"/>
    <w:uiPriority w:val="44"/>
    <w:rsid w:val="0005568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Title">
    <w:name w:val="EndNote Bibliography Title"/>
    <w:basedOn w:val="Normal"/>
    <w:link w:val="EndNoteBibliographyTitleCar"/>
    <w:rsid w:val="004203CF"/>
    <w:pPr>
      <w:jc w:val="center"/>
    </w:pPr>
    <w:rPr>
      <w:rFonts w:cs="Times New Roman"/>
      <w:lang w:val="en-US"/>
    </w:rPr>
  </w:style>
  <w:style w:type="character" w:customStyle="1" w:styleId="EndNoteBibliographyTitleCar">
    <w:name w:val="EndNote Bibliography Title Car"/>
    <w:basedOn w:val="Policepardfaut"/>
    <w:link w:val="EndNoteBibliographyTitle"/>
    <w:rsid w:val="004203CF"/>
    <w:rPr>
      <w:rFonts w:ascii="Times New Roman" w:hAnsi="Times New Roman" w:cs="Times New Roman"/>
      <w:sz w:val="22"/>
      <w:lang w:val="en-US"/>
    </w:rPr>
  </w:style>
  <w:style w:type="paragraph" w:customStyle="1" w:styleId="EndNoteBibliography">
    <w:name w:val="EndNote Bibliography"/>
    <w:basedOn w:val="Normal"/>
    <w:link w:val="EndNoteBibliographyCar"/>
    <w:rsid w:val="004203CF"/>
    <w:pPr>
      <w:spacing w:line="240" w:lineRule="auto"/>
    </w:pPr>
    <w:rPr>
      <w:rFonts w:cs="Times New Roman"/>
      <w:lang w:val="en-US"/>
    </w:rPr>
  </w:style>
  <w:style w:type="character" w:customStyle="1" w:styleId="EndNoteBibliographyCar">
    <w:name w:val="EndNote Bibliography Car"/>
    <w:basedOn w:val="Policepardfaut"/>
    <w:link w:val="EndNoteBibliography"/>
    <w:rsid w:val="004203CF"/>
    <w:rPr>
      <w:rFonts w:ascii="Times New Roman" w:hAnsi="Times New Roman" w:cs="Times New Roman"/>
      <w:sz w:val="22"/>
      <w:lang w:val="en-US"/>
    </w:rPr>
  </w:style>
  <w:style w:type="character" w:styleId="Textedelespacerserv">
    <w:name w:val="Placeholder Text"/>
    <w:basedOn w:val="Policepardfaut"/>
    <w:uiPriority w:val="99"/>
    <w:semiHidden/>
    <w:rsid w:val="00240DC8"/>
    <w:rPr>
      <w:color w:val="808080"/>
    </w:rPr>
  </w:style>
  <w:style w:type="table" w:customStyle="1" w:styleId="EinfacheTabelle41">
    <w:name w:val="Einfache Tabelle 41"/>
    <w:basedOn w:val="TableauNormal"/>
    <w:next w:val="Tableausimple4"/>
    <w:uiPriority w:val="44"/>
    <w:rsid w:val="00BD67B2"/>
    <w:rPr>
      <w:sz w:val="22"/>
      <w:szCs w:val="22"/>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fault">
    <w:name w:val="Default"/>
    <w:rsid w:val="00495F48"/>
    <w:pPr>
      <w:autoSpaceDE w:val="0"/>
      <w:autoSpaceDN w:val="0"/>
      <w:adjustRightInd w:val="0"/>
    </w:pPr>
    <w:rPr>
      <w:rFonts w:ascii="Code" w:hAnsi="Code" w:cs="Code"/>
      <w:color w:val="000000"/>
    </w:rPr>
  </w:style>
  <w:style w:type="paragraph" w:styleId="Bibliographie">
    <w:name w:val="Bibliography"/>
    <w:basedOn w:val="Normal"/>
    <w:next w:val="Normal"/>
    <w:uiPriority w:val="37"/>
    <w:unhideWhenUsed/>
    <w:rsid w:val="00B405E5"/>
    <w:pPr>
      <w:spacing w:after="240" w:line="240" w:lineRule="auto"/>
      <w:ind w:left="720" w:hanging="720"/>
    </w:pPr>
  </w:style>
  <w:style w:type="character" w:styleId="Hyperlien">
    <w:name w:val="Hyperlink"/>
    <w:basedOn w:val="Policepardfaut"/>
    <w:uiPriority w:val="99"/>
    <w:unhideWhenUsed/>
    <w:rsid w:val="00F00BFB"/>
    <w:rPr>
      <w:color w:val="0563C1" w:themeColor="hyperlink"/>
      <w:u w:val="single"/>
    </w:rPr>
  </w:style>
  <w:style w:type="character" w:styleId="Mentionnonrsolue">
    <w:name w:val="Unresolved Mention"/>
    <w:basedOn w:val="Policepardfaut"/>
    <w:uiPriority w:val="99"/>
    <w:semiHidden/>
    <w:unhideWhenUsed/>
    <w:rsid w:val="00F00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35072">
      <w:bodyDiv w:val="1"/>
      <w:marLeft w:val="0"/>
      <w:marRight w:val="0"/>
      <w:marTop w:val="0"/>
      <w:marBottom w:val="0"/>
      <w:divBdr>
        <w:top w:val="none" w:sz="0" w:space="0" w:color="auto"/>
        <w:left w:val="none" w:sz="0" w:space="0" w:color="auto"/>
        <w:bottom w:val="none" w:sz="0" w:space="0" w:color="auto"/>
        <w:right w:val="none" w:sz="0" w:space="0" w:color="auto"/>
      </w:divBdr>
    </w:div>
    <w:div w:id="811368344">
      <w:bodyDiv w:val="1"/>
      <w:marLeft w:val="0"/>
      <w:marRight w:val="0"/>
      <w:marTop w:val="0"/>
      <w:marBottom w:val="0"/>
      <w:divBdr>
        <w:top w:val="none" w:sz="0" w:space="0" w:color="auto"/>
        <w:left w:val="none" w:sz="0" w:space="0" w:color="auto"/>
        <w:bottom w:val="none" w:sz="0" w:space="0" w:color="auto"/>
        <w:right w:val="none" w:sz="0" w:space="0" w:color="auto"/>
      </w:divBdr>
      <w:divsChild>
        <w:div w:id="14247159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31616004">
      <w:bodyDiv w:val="1"/>
      <w:marLeft w:val="0"/>
      <w:marRight w:val="0"/>
      <w:marTop w:val="0"/>
      <w:marBottom w:val="0"/>
      <w:divBdr>
        <w:top w:val="none" w:sz="0" w:space="0" w:color="auto"/>
        <w:left w:val="none" w:sz="0" w:space="0" w:color="auto"/>
        <w:bottom w:val="none" w:sz="0" w:space="0" w:color="auto"/>
        <w:right w:val="none" w:sz="0" w:space="0" w:color="auto"/>
      </w:divBdr>
    </w:div>
    <w:div w:id="1679692208">
      <w:bodyDiv w:val="1"/>
      <w:marLeft w:val="0"/>
      <w:marRight w:val="0"/>
      <w:marTop w:val="0"/>
      <w:marBottom w:val="0"/>
      <w:divBdr>
        <w:top w:val="none" w:sz="0" w:space="0" w:color="auto"/>
        <w:left w:val="none" w:sz="0" w:space="0" w:color="auto"/>
        <w:bottom w:val="none" w:sz="0" w:space="0" w:color="auto"/>
        <w:right w:val="none" w:sz="0" w:space="0" w:color="auto"/>
      </w:divBdr>
    </w:div>
    <w:div w:id="1736857328">
      <w:bodyDiv w:val="1"/>
      <w:marLeft w:val="0"/>
      <w:marRight w:val="0"/>
      <w:marTop w:val="0"/>
      <w:marBottom w:val="0"/>
      <w:divBdr>
        <w:top w:val="none" w:sz="0" w:space="0" w:color="auto"/>
        <w:left w:val="none" w:sz="0" w:space="0" w:color="auto"/>
        <w:bottom w:val="none" w:sz="0" w:space="0" w:color="auto"/>
        <w:right w:val="none" w:sz="0" w:space="0" w:color="auto"/>
      </w:divBdr>
    </w:div>
    <w:div w:id="1774471795">
      <w:bodyDiv w:val="1"/>
      <w:marLeft w:val="0"/>
      <w:marRight w:val="0"/>
      <w:marTop w:val="0"/>
      <w:marBottom w:val="0"/>
      <w:divBdr>
        <w:top w:val="none" w:sz="0" w:space="0" w:color="auto"/>
        <w:left w:val="none" w:sz="0" w:space="0" w:color="auto"/>
        <w:bottom w:val="none" w:sz="0" w:space="0" w:color="auto"/>
        <w:right w:val="none" w:sz="0" w:space="0" w:color="auto"/>
      </w:divBdr>
    </w:div>
    <w:div w:id="1929532125">
      <w:bodyDiv w:val="1"/>
      <w:marLeft w:val="0"/>
      <w:marRight w:val="0"/>
      <w:marTop w:val="0"/>
      <w:marBottom w:val="0"/>
      <w:divBdr>
        <w:top w:val="none" w:sz="0" w:space="0" w:color="auto"/>
        <w:left w:val="none" w:sz="0" w:space="0" w:color="auto"/>
        <w:bottom w:val="none" w:sz="0" w:space="0" w:color="auto"/>
        <w:right w:val="none" w:sz="0" w:space="0" w:color="auto"/>
      </w:divBdr>
    </w:div>
    <w:div w:id="201911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DEB45-AA65-4E42-BED6-DDA5386E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26</Pages>
  <Words>40583</Words>
  <Characters>223211</Characters>
  <Application>Microsoft Office Word</Application>
  <DocSecurity>0</DocSecurity>
  <Lines>1860</Lines>
  <Paragraphs>526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Jacques</dc:creator>
  <cp:keywords/>
  <dc:description/>
  <cp:lastModifiedBy>Olivier Jacques</cp:lastModifiedBy>
  <cp:revision>3</cp:revision>
  <cp:lastPrinted>2023-10-05T13:26:00Z</cp:lastPrinted>
  <dcterms:created xsi:type="dcterms:W3CDTF">2024-02-21T14:58:00Z</dcterms:created>
  <dcterms:modified xsi:type="dcterms:W3CDTF">2024-02-21T15:31:00Z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id="7gBsasd7"/&gt;&lt;style id="http://www.zotero.org/styles/american-political-science-association" locale="en-GB" hasBibliography="1" bibliographyStyleHasBeenSet="1"/&gt;&lt;prefs&gt;&lt;pref name="fieldType" value=</vt:lpwstr>
  </property>
  <property fmtid="{D5CDD505-2E9C-101B-9397-08002B2CF9AE}" pid="3" name="ZOTERO_PREF_2">
    <vt:lpwstr>"Field"/&gt;&lt;/prefs&gt;&lt;/data&gt;</vt:lpwstr>
  </property>
</Properties>
</file>